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50" w:type="dxa"/>
        <w:tblInd w:w="-776" w:type="dxa"/>
        <w:tblCellMar>
          <w:top w:w="15" w:type="dxa"/>
          <w:left w:w="15" w:type="dxa"/>
          <w:bottom w:w="15" w:type="dxa"/>
          <w:right w:w="15" w:type="dxa"/>
        </w:tblCellMar>
        <w:tblLook w:val="04A0" w:firstRow="1" w:lastRow="0" w:firstColumn="1" w:lastColumn="0" w:noHBand="0" w:noVBand="1"/>
      </w:tblPr>
      <w:tblGrid>
        <w:gridCol w:w="4820"/>
        <w:gridCol w:w="6330"/>
      </w:tblGrid>
      <w:tr w:rsidR="006A6B39" w:rsidRPr="006A6B39" w:rsidTr="00C13AF9">
        <w:tc>
          <w:tcPr>
            <w:tcW w:w="4820" w:type="dxa"/>
            <w:shd w:val="clear" w:color="auto" w:fill="auto"/>
            <w:tcMar>
              <w:top w:w="75" w:type="dxa"/>
              <w:left w:w="75" w:type="dxa"/>
              <w:bottom w:w="75" w:type="dxa"/>
              <w:right w:w="75" w:type="dxa"/>
            </w:tcMar>
            <w:hideMark/>
          </w:tcPr>
          <w:p w:rsidR="00EB7AD5" w:rsidRPr="006A6B39" w:rsidRDefault="00EB7AD5" w:rsidP="006A6B39">
            <w:pPr>
              <w:spacing w:line="276" w:lineRule="auto"/>
              <w:jc w:val="center"/>
            </w:pPr>
            <w:r w:rsidRPr="006A6B39">
              <w:rPr>
                <w:bCs/>
                <w:sz w:val="26"/>
                <w:szCs w:val="26"/>
              </w:rPr>
              <w:t xml:space="preserve">LĐLĐ HUYỆN </w:t>
            </w:r>
            <w:r w:rsidR="005F32F1" w:rsidRPr="006A6B39">
              <w:rPr>
                <w:bCs/>
                <w:sz w:val="26"/>
                <w:szCs w:val="26"/>
              </w:rPr>
              <w:t>CẦN  GIUỘC</w:t>
            </w:r>
          </w:p>
          <w:p w:rsidR="00EB7AD5" w:rsidRPr="006A6B39" w:rsidRDefault="00C13AF9" w:rsidP="006A6B39">
            <w:pPr>
              <w:spacing w:line="276" w:lineRule="auto"/>
              <w:ind w:left="-114"/>
              <w:jc w:val="center"/>
            </w:pPr>
            <w:r w:rsidRPr="006A6B39">
              <w:rPr>
                <w:b/>
                <w:bCs/>
                <w:noProof/>
                <w:sz w:val="26"/>
                <w:szCs w:val="26"/>
              </w:rPr>
              <mc:AlternateContent>
                <mc:Choice Requires="wps">
                  <w:drawing>
                    <wp:anchor distT="0" distB="0" distL="114300" distR="114300" simplePos="0" relativeHeight="251659264" behindDoc="0" locked="0" layoutInCell="1" allowOverlap="1" wp14:anchorId="22C89C61" wp14:editId="0524087D">
                      <wp:simplePos x="0" y="0"/>
                      <wp:positionH relativeFrom="column">
                        <wp:posOffset>1012825</wp:posOffset>
                      </wp:positionH>
                      <wp:positionV relativeFrom="paragraph">
                        <wp:posOffset>223520</wp:posOffset>
                      </wp:positionV>
                      <wp:extent cx="9525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952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9.75pt,17.6pt" to="154.7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" strokecolor="#4579b8 [3044]"/>
                  </w:pict>
                </mc:Fallback>
              </mc:AlternateContent>
            </w:r>
            <w:r w:rsidR="00EB7AD5" w:rsidRPr="006A6B39">
              <w:rPr>
                <w:b/>
                <w:bCs/>
                <w:sz w:val="26"/>
                <w:szCs w:val="26"/>
              </w:rPr>
              <w:t xml:space="preserve">CĐCS TRƯỜNG </w:t>
            </w:r>
            <w:r w:rsidRPr="006A6B39">
              <w:rPr>
                <w:b/>
                <w:bCs/>
                <w:sz w:val="26"/>
                <w:szCs w:val="26"/>
              </w:rPr>
              <w:t>TIỂU HỌC TÂN TẬP</w:t>
            </w:r>
          </w:p>
          <w:p w:rsidR="00EB7AD5" w:rsidRPr="006A6B39" w:rsidRDefault="00EB7AD5" w:rsidP="006A6B39">
            <w:pPr>
              <w:spacing w:line="276" w:lineRule="auto"/>
              <w:jc w:val="center"/>
            </w:pPr>
            <w:r w:rsidRPr="006A6B39">
              <w:t>Số: 01/QĐ-CĐCS</w:t>
            </w:r>
          </w:p>
        </w:tc>
        <w:tc>
          <w:tcPr>
            <w:tcW w:w="6330" w:type="dxa"/>
            <w:shd w:val="clear" w:color="auto" w:fill="auto"/>
            <w:tcMar>
              <w:top w:w="75" w:type="dxa"/>
              <w:left w:w="75" w:type="dxa"/>
              <w:bottom w:w="75" w:type="dxa"/>
              <w:right w:w="75" w:type="dxa"/>
            </w:tcMar>
            <w:hideMark/>
          </w:tcPr>
          <w:p w:rsidR="00EB7AD5" w:rsidRPr="006A6B39" w:rsidRDefault="00EB7AD5" w:rsidP="006A6B39">
            <w:pPr>
              <w:spacing w:line="276" w:lineRule="auto"/>
              <w:rPr>
                <w:sz w:val="26"/>
                <w:szCs w:val="26"/>
              </w:rPr>
            </w:pPr>
            <w:r w:rsidRPr="006A6B39">
              <w:rPr>
                <w:b/>
                <w:bCs/>
                <w:sz w:val="26"/>
                <w:szCs w:val="26"/>
              </w:rPr>
              <w:t>CỘNG HÒA XÃ HỘI CHỦ NGHĨA VIỆT NAM</w:t>
            </w:r>
          </w:p>
          <w:p w:rsidR="00EB7AD5" w:rsidRPr="006A6B39" w:rsidRDefault="00C13AF9" w:rsidP="006A6B39">
            <w:pPr>
              <w:spacing w:line="276" w:lineRule="auto"/>
              <w:jc w:val="center"/>
              <w:rPr>
                <w:sz w:val="28"/>
                <w:szCs w:val="28"/>
              </w:rPr>
            </w:pPr>
            <w:r w:rsidRPr="006A6B39">
              <w:rPr>
                <w:b/>
                <w:bCs/>
                <w:noProof/>
                <w:sz w:val="28"/>
                <w:szCs w:val="28"/>
              </w:rPr>
              <mc:AlternateContent>
                <mc:Choice Requires="wps">
                  <w:drawing>
                    <wp:anchor distT="0" distB="0" distL="114300" distR="114300" simplePos="0" relativeHeight="251660288" behindDoc="0" locked="0" layoutInCell="1" allowOverlap="1" wp14:anchorId="52664F51" wp14:editId="39FDC133">
                      <wp:simplePos x="0" y="0"/>
                      <wp:positionH relativeFrom="column">
                        <wp:posOffset>828674</wp:posOffset>
                      </wp:positionH>
                      <wp:positionV relativeFrom="paragraph">
                        <wp:posOffset>223520</wp:posOffset>
                      </wp:positionV>
                      <wp:extent cx="22193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219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5.25pt,17.6pt" to="240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" strokecolor="#4579b8 [3044]"/>
                  </w:pict>
                </mc:Fallback>
              </mc:AlternateContent>
            </w:r>
            <w:r w:rsidR="00EB7AD5" w:rsidRPr="006A6B39">
              <w:rPr>
                <w:b/>
                <w:bCs/>
                <w:sz w:val="28"/>
                <w:szCs w:val="28"/>
              </w:rPr>
              <w:t>Độc lập - Tự do - Hạnh phúc</w:t>
            </w:r>
          </w:p>
          <w:p w:rsidR="00EB7AD5" w:rsidRPr="006A6B39" w:rsidRDefault="00C13AF9" w:rsidP="006A6B39">
            <w:pPr>
              <w:spacing w:line="276" w:lineRule="auto"/>
              <w:jc w:val="center"/>
              <w:rPr>
                <w:sz w:val="28"/>
                <w:szCs w:val="28"/>
              </w:rPr>
            </w:pPr>
            <w:r w:rsidRPr="006A6B39">
              <w:rPr>
                <w:sz w:val="28"/>
                <w:szCs w:val="28"/>
              </w:rPr>
              <w:t>Tân Tập</w:t>
            </w:r>
            <w:r w:rsidR="00EB7AD5" w:rsidRPr="006A6B39">
              <w:rPr>
                <w:i/>
                <w:iCs/>
                <w:sz w:val="28"/>
                <w:szCs w:val="28"/>
              </w:rPr>
              <w:t>, ngày 15  tháng 10  năm 201</w:t>
            </w:r>
            <w:r w:rsidRPr="006A6B39">
              <w:rPr>
                <w:i/>
                <w:iCs/>
                <w:sz w:val="28"/>
                <w:szCs w:val="28"/>
              </w:rPr>
              <w:t>9</w:t>
            </w:r>
          </w:p>
          <w:p w:rsidR="00EB7AD5" w:rsidRPr="006A6B39" w:rsidRDefault="00EB7AD5" w:rsidP="006A6B39">
            <w:pPr>
              <w:spacing w:line="276" w:lineRule="auto"/>
              <w:jc w:val="center"/>
            </w:pPr>
            <w:r w:rsidRPr="006A6B39">
              <w:t> </w:t>
            </w:r>
          </w:p>
        </w:tc>
      </w:tr>
    </w:tbl>
    <w:p w:rsidR="00EB7AD5" w:rsidRPr="006A6B39" w:rsidRDefault="00EB7AD5" w:rsidP="006A6B39">
      <w:pPr>
        <w:shd w:val="clear" w:color="auto" w:fill="FFFFFF"/>
        <w:spacing w:line="276" w:lineRule="auto"/>
        <w:jc w:val="center"/>
        <w:rPr>
          <w:rFonts w:ascii="Helvetica" w:hAnsi="Helvetica" w:cs="Helvetica"/>
          <w:b/>
          <w:sz w:val="20"/>
          <w:szCs w:val="20"/>
        </w:rPr>
      </w:pPr>
      <w:r w:rsidRPr="006A6B39">
        <w:rPr>
          <w:b/>
          <w:sz w:val="28"/>
          <w:szCs w:val="28"/>
        </w:rPr>
        <w:t>QUẾT ĐỊNH</w:t>
      </w:r>
    </w:p>
    <w:p w:rsidR="00EB7AD5" w:rsidRPr="006A6B39" w:rsidRDefault="00EB7AD5" w:rsidP="006A6B39">
      <w:pPr>
        <w:shd w:val="clear" w:color="auto" w:fill="FFFFFF"/>
        <w:spacing w:line="276" w:lineRule="auto"/>
        <w:jc w:val="center"/>
        <w:rPr>
          <w:rFonts w:ascii="Helvetica" w:hAnsi="Helvetica" w:cs="Helvetica"/>
          <w:b/>
          <w:sz w:val="20"/>
          <w:szCs w:val="20"/>
        </w:rPr>
      </w:pPr>
      <w:r w:rsidRPr="006A6B39">
        <w:rPr>
          <w:b/>
          <w:sz w:val="28"/>
          <w:szCs w:val="28"/>
        </w:rPr>
        <w:t>Về việc ban hành Quy chế chi tiêu nội bộ</w:t>
      </w:r>
    </w:p>
    <w:p w:rsidR="00EB7AD5" w:rsidRPr="006A6B39" w:rsidRDefault="00C13AF9" w:rsidP="006A6B39">
      <w:pPr>
        <w:shd w:val="clear" w:color="auto" w:fill="FFFFFF"/>
        <w:spacing w:line="276" w:lineRule="auto"/>
        <w:jc w:val="center"/>
        <w:rPr>
          <w:b/>
          <w:sz w:val="28"/>
          <w:szCs w:val="28"/>
        </w:rPr>
      </w:pPr>
      <w:r w:rsidRPr="006A6B39">
        <w:rPr>
          <w:b/>
          <w:noProof/>
          <w:sz w:val="28"/>
          <w:szCs w:val="28"/>
        </w:rPr>
        <mc:AlternateContent>
          <mc:Choice Requires="wps">
            <w:drawing>
              <wp:anchor distT="0" distB="0" distL="114300" distR="114300" simplePos="0" relativeHeight="251661312" behindDoc="0" locked="0" layoutInCell="1" allowOverlap="1" wp14:anchorId="56E99525" wp14:editId="5A0BA18E">
                <wp:simplePos x="0" y="0"/>
                <wp:positionH relativeFrom="column">
                  <wp:posOffset>2282190</wp:posOffset>
                </wp:positionH>
                <wp:positionV relativeFrom="paragraph">
                  <wp:posOffset>278130</wp:posOffset>
                </wp:positionV>
                <wp:extent cx="11811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181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9.7pt,21.9pt" to="272.7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" strokecolor="#4579b8 [3044]"/>
            </w:pict>
          </mc:Fallback>
        </mc:AlternateContent>
      </w:r>
      <w:r w:rsidR="00EB7AD5" w:rsidRPr="006A6B39">
        <w:rPr>
          <w:b/>
          <w:sz w:val="28"/>
          <w:szCs w:val="28"/>
        </w:rPr>
        <w:t xml:space="preserve">Công đoàn Trường </w:t>
      </w:r>
      <w:r w:rsidRPr="006A6B39">
        <w:rPr>
          <w:b/>
          <w:sz w:val="28"/>
          <w:szCs w:val="28"/>
        </w:rPr>
        <w:t>Tiểu học Tân Tập</w:t>
      </w:r>
    </w:p>
    <w:p w:rsidR="00C13AF9" w:rsidRPr="006A6B39" w:rsidRDefault="00C13AF9" w:rsidP="006A6B39">
      <w:pPr>
        <w:shd w:val="clear" w:color="auto" w:fill="FFFFFF"/>
        <w:spacing w:line="276" w:lineRule="auto"/>
        <w:rPr>
          <w:b/>
          <w:sz w:val="28"/>
          <w:szCs w:val="28"/>
        </w:rPr>
      </w:pPr>
    </w:p>
    <w:p w:rsidR="00EB7AD5" w:rsidRPr="006A6B39" w:rsidRDefault="00C13AF9" w:rsidP="006A6B39">
      <w:pPr>
        <w:shd w:val="clear" w:color="auto" w:fill="FFFFFF"/>
        <w:spacing w:line="276" w:lineRule="auto"/>
        <w:jc w:val="center"/>
        <w:rPr>
          <w:rFonts w:ascii="Helvetica" w:hAnsi="Helvetica" w:cs="Helvetica"/>
          <w:b/>
          <w:sz w:val="20"/>
          <w:szCs w:val="20"/>
        </w:rPr>
      </w:pPr>
      <w:r w:rsidRPr="006A6B39">
        <w:rPr>
          <w:b/>
          <w:sz w:val="28"/>
          <w:szCs w:val="28"/>
        </w:rPr>
        <w:t>BAN CHẤP HÀNH CÔNG ĐOÀN TRƯỜNG TIỂU HỌC TÂN TẬP</w:t>
      </w:r>
    </w:p>
    <w:p w:rsidR="00EB7AD5" w:rsidRPr="006A6B39" w:rsidRDefault="00EB7AD5" w:rsidP="006A6B39">
      <w:pPr>
        <w:shd w:val="clear" w:color="auto" w:fill="FFFFFF"/>
        <w:spacing w:line="276" w:lineRule="auto"/>
        <w:jc w:val="both"/>
        <w:rPr>
          <w:rFonts w:ascii="Helvetica" w:hAnsi="Helvetica" w:cs="Helvetica"/>
          <w:sz w:val="20"/>
          <w:szCs w:val="20"/>
        </w:rPr>
      </w:pPr>
      <w:r w:rsidRPr="006A6B39">
        <w:rPr>
          <w:rFonts w:ascii="Helvetica" w:hAnsi="Helvetica" w:cs="Helvetica"/>
          <w:sz w:val="20"/>
          <w:szCs w:val="20"/>
        </w:rPr>
        <w:t> </w:t>
      </w:r>
    </w:p>
    <w:p w:rsidR="00EB7AD5" w:rsidRPr="006A6B39" w:rsidRDefault="00EB7AD5" w:rsidP="006A6B39">
      <w:pPr>
        <w:shd w:val="clear" w:color="auto" w:fill="FFFFFF"/>
        <w:spacing w:before="120" w:line="276" w:lineRule="auto"/>
        <w:ind w:firstLine="720"/>
        <w:jc w:val="both"/>
        <w:rPr>
          <w:rFonts w:ascii="Helvetica" w:hAnsi="Helvetica" w:cs="Helvetica"/>
          <w:sz w:val="28"/>
          <w:szCs w:val="28"/>
        </w:rPr>
      </w:pPr>
      <w:r w:rsidRPr="006A6B39">
        <w:rPr>
          <w:sz w:val="28"/>
          <w:szCs w:val="28"/>
        </w:rPr>
        <w:t>- Căn cứ Luật Công đoàn năm 2012; Điều lệ Công đoàn Việt Nam;</w:t>
      </w:r>
    </w:p>
    <w:p w:rsidR="00EB7AD5" w:rsidRPr="006A6B39" w:rsidRDefault="00EB7AD5" w:rsidP="006A6B39">
      <w:pPr>
        <w:shd w:val="clear" w:color="auto" w:fill="FFFFFF"/>
        <w:spacing w:before="120" w:line="276" w:lineRule="auto"/>
        <w:ind w:firstLine="720"/>
        <w:jc w:val="both"/>
        <w:rPr>
          <w:rFonts w:ascii="Helvetica" w:hAnsi="Helvetica" w:cs="Helvetica"/>
          <w:sz w:val="28"/>
          <w:szCs w:val="28"/>
        </w:rPr>
      </w:pPr>
      <w:r w:rsidRPr="006A6B39">
        <w:rPr>
          <w:sz w:val="28"/>
          <w:szCs w:val="28"/>
        </w:rPr>
        <w:t>- Căn cứ Quyết định công nhận BCH CĐCS;</w:t>
      </w:r>
    </w:p>
    <w:p w:rsidR="00EB7AD5" w:rsidRPr="006A6B39" w:rsidRDefault="00EB7AD5" w:rsidP="006A6B39">
      <w:pPr>
        <w:shd w:val="clear" w:color="auto" w:fill="FFFFFF"/>
        <w:spacing w:before="120" w:line="276" w:lineRule="auto"/>
        <w:ind w:firstLine="720"/>
        <w:jc w:val="both"/>
        <w:rPr>
          <w:rFonts w:ascii="Helvetica" w:hAnsi="Helvetica" w:cs="Helvetica"/>
          <w:sz w:val="28"/>
          <w:szCs w:val="28"/>
        </w:rPr>
      </w:pPr>
      <w:r w:rsidRPr="006A6B39">
        <w:rPr>
          <w:sz w:val="28"/>
          <w:szCs w:val="28"/>
        </w:rPr>
        <w:t>- Căn cứ Quyết định số 171/QĐ-TLĐ ngày 09 tháng 01 năm 2013 của Tổng Liên đoàn Lao động Việt Nam về thu, chi, quản lý tài chính công đoàn cơ sở;</w:t>
      </w:r>
    </w:p>
    <w:p w:rsidR="00034237" w:rsidRPr="006A6B39" w:rsidRDefault="00EB7AD5" w:rsidP="006A6B39">
      <w:pPr>
        <w:shd w:val="clear" w:color="auto" w:fill="FFFFFF"/>
        <w:spacing w:before="120" w:line="276" w:lineRule="auto"/>
        <w:ind w:firstLine="720"/>
        <w:jc w:val="both"/>
        <w:rPr>
          <w:sz w:val="28"/>
          <w:szCs w:val="28"/>
        </w:rPr>
      </w:pPr>
      <w:r w:rsidRPr="006A6B39">
        <w:rPr>
          <w:sz w:val="28"/>
          <w:szCs w:val="28"/>
        </w:rPr>
        <w:t xml:space="preserve">- Theo đề nghị của Ban Chấp hành Công đoàn trường </w:t>
      </w:r>
      <w:r w:rsidR="00C13AF9" w:rsidRPr="006A6B39">
        <w:rPr>
          <w:sz w:val="28"/>
          <w:szCs w:val="28"/>
        </w:rPr>
        <w:t>Tiểu học Tân Tập</w:t>
      </w:r>
      <w:r w:rsidR="00034237" w:rsidRPr="006A6B39">
        <w:rPr>
          <w:sz w:val="28"/>
          <w:szCs w:val="28"/>
        </w:rPr>
        <w:t>,</w:t>
      </w:r>
    </w:p>
    <w:p w:rsidR="00EB7AD5" w:rsidRPr="006A6B39" w:rsidRDefault="00C13AF9" w:rsidP="006A6B39">
      <w:pPr>
        <w:shd w:val="clear" w:color="auto" w:fill="FFFFFF"/>
        <w:spacing w:before="120" w:line="276" w:lineRule="auto"/>
        <w:ind w:firstLine="720"/>
        <w:jc w:val="both"/>
        <w:rPr>
          <w:rFonts w:ascii="Helvetica" w:hAnsi="Helvetica" w:cs="Helvetica"/>
          <w:sz w:val="28"/>
          <w:szCs w:val="28"/>
        </w:rPr>
      </w:pPr>
      <w:r w:rsidRPr="006A6B39">
        <w:rPr>
          <w:sz w:val="28"/>
          <w:szCs w:val="28"/>
        </w:rPr>
        <w:t xml:space="preserve">   </w:t>
      </w:r>
    </w:p>
    <w:p w:rsidR="00EB7AD5" w:rsidRPr="006A6B39" w:rsidRDefault="00EB7AD5" w:rsidP="006A6B39">
      <w:pPr>
        <w:shd w:val="clear" w:color="auto" w:fill="FFFFFF"/>
        <w:spacing w:before="120" w:line="276" w:lineRule="auto"/>
        <w:jc w:val="center"/>
        <w:rPr>
          <w:b/>
          <w:bCs/>
          <w:sz w:val="28"/>
          <w:szCs w:val="28"/>
        </w:rPr>
      </w:pPr>
      <w:r w:rsidRPr="006A6B39">
        <w:rPr>
          <w:b/>
          <w:bCs/>
          <w:sz w:val="28"/>
          <w:szCs w:val="28"/>
        </w:rPr>
        <w:t>QUYẾT ĐỊNH:</w:t>
      </w:r>
    </w:p>
    <w:p w:rsidR="00034237" w:rsidRPr="006A6B39" w:rsidRDefault="00034237" w:rsidP="006A6B39">
      <w:pPr>
        <w:shd w:val="clear" w:color="auto" w:fill="FFFFFF"/>
        <w:spacing w:before="120" w:line="276" w:lineRule="auto"/>
        <w:jc w:val="center"/>
        <w:rPr>
          <w:rFonts w:ascii="Helvetica" w:hAnsi="Helvetica" w:cs="Helvetica"/>
          <w:sz w:val="28"/>
          <w:szCs w:val="28"/>
        </w:rPr>
      </w:pPr>
    </w:p>
    <w:p w:rsidR="00EB7AD5" w:rsidRPr="006A6B39" w:rsidRDefault="00EB7AD5" w:rsidP="006A6B39">
      <w:pPr>
        <w:shd w:val="clear" w:color="auto" w:fill="FFFFFF"/>
        <w:spacing w:before="120" w:line="276" w:lineRule="auto"/>
        <w:ind w:firstLine="720"/>
        <w:jc w:val="both"/>
        <w:rPr>
          <w:rFonts w:ascii="Helvetica" w:hAnsi="Helvetica" w:cs="Helvetica"/>
          <w:sz w:val="28"/>
          <w:szCs w:val="28"/>
        </w:rPr>
      </w:pPr>
      <w:r w:rsidRPr="006A6B39">
        <w:rPr>
          <w:b/>
          <w:bCs/>
          <w:sz w:val="28"/>
          <w:szCs w:val="28"/>
        </w:rPr>
        <w:t>Điều 1.</w:t>
      </w:r>
      <w:r w:rsidRPr="006A6B39">
        <w:rPr>
          <w:sz w:val="28"/>
          <w:szCs w:val="28"/>
        </w:rPr>
        <w:t> Ban hành Quy định về nội dung, phạm vi thu, chi, quản lý tài chính Công đoàn cơ sở.</w:t>
      </w:r>
    </w:p>
    <w:p w:rsidR="00EB7AD5" w:rsidRPr="006A6B39" w:rsidRDefault="00EB7AD5" w:rsidP="006A6B39">
      <w:pPr>
        <w:shd w:val="clear" w:color="auto" w:fill="FFFFFF"/>
        <w:spacing w:before="120" w:line="276" w:lineRule="auto"/>
        <w:ind w:firstLine="720"/>
        <w:jc w:val="both"/>
        <w:rPr>
          <w:rFonts w:ascii="Helvetica" w:hAnsi="Helvetica" w:cs="Helvetica"/>
          <w:sz w:val="28"/>
          <w:szCs w:val="28"/>
        </w:rPr>
      </w:pPr>
      <w:r w:rsidRPr="006A6B39">
        <w:rPr>
          <w:b/>
          <w:bCs/>
          <w:sz w:val="28"/>
          <w:szCs w:val="28"/>
        </w:rPr>
        <w:t>Điều 2.</w:t>
      </w:r>
      <w:r w:rsidRPr="006A6B39">
        <w:rPr>
          <w:sz w:val="28"/>
          <w:szCs w:val="28"/>
        </w:rPr>
        <w:t xml:space="preserve"> Ban Chấp hành, Ủy ban kiểm tra Công đoàn Trường </w:t>
      </w:r>
      <w:r w:rsidR="00C13AF9" w:rsidRPr="006A6B39">
        <w:rPr>
          <w:sz w:val="28"/>
          <w:szCs w:val="28"/>
        </w:rPr>
        <w:t>Tiểu học Tân Tập</w:t>
      </w:r>
      <w:bookmarkStart w:id="0" w:name="_GoBack"/>
      <w:bookmarkEnd w:id="0"/>
      <w:r w:rsidRPr="006A6B39">
        <w:rPr>
          <w:sz w:val="28"/>
          <w:szCs w:val="28"/>
        </w:rPr>
        <w:t xml:space="preserve"> có trách nhiệm hướng dẫn, kiểm tra việc thực hiện Quy chế này.</w:t>
      </w:r>
    </w:p>
    <w:p w:rsidR="00EB7AD5" w:rsidRPr="006A6B39" w:rsidRDefault="00EB7AD5" w:rsidP="006A6B39">
      <w:pPr>
        <w:shd w:val="clear" w:color="auto" w:fill="FFFFFF"/>
        <w:spacing w:before="120" w:line="276" w:lineRule="auto"/>
        <w:ind w:firstLine="720"/>
        <w:jc w:val="both"/>
        <w:rPr>
          <w:rFonts w:ascii="Helvetica" w:hAnsi="Helvetica" w:cs="Helvetica"/>
          <w:sz w:val="20"/>
          <w:szCs w:val="20"/>
        </w:rPr>
      </w:pPr>
      <w:r w:rsidRPr="006A6B39">
        <w:rPr>
          <w:b/>
          <w:bCs/>
          <w:sz w:val="28"/>
          <w:szCs w:val="28"/>
        </w:rPr>
        <w:t>Điều 3.</w:t>
      </w:r>
      <w:r w:rsidRPr="006A6B39">
        <w:rPr>
          <w:sz w:val="28"/>
          <w:szCs w:val="28"/>
        </w:rPr>
        <w:t> Ban Chấp hành, Ủy ban kiểm tra, các tổ và CB</w:t>
      </w:r>
      <w:r w:rsidR="00C13AF9" w:rsidRPr="006A6B39">
        <w:rPr>
          <w:sz w:val="28"/>
          <w:szCs w:val="28"/>
        </w:rPr>
        <w:t>-</w:t>
      </w:r>
      <w:r w:rsidRPr="006A6B39">
        <w:rPr>
          <w:sz w:val="28"/>
          <w:szCs w:val="28"/>
        </w:rPr>
        <w:t>CC</w:t>
      </w:r>
      <w:r w:rsidR="00C13AF9" w:rsidRPr="006A6B39">
        <w:rPr>
          <w:sz w:val="28"/>
          <w:szCs w:val="28"/>
        </w:rPr>
        <w:t>-</w:t>
      </w:r>
      <w:r w:rsidRPr="006A6B39">
        <w:rPr>
          <w:sz w:val="28"/>
          <w:szCs w:val="28"/>
        </w:rPr>
        <w:t>VC</w:t>
      </w:r>
      <w:r w:rsidR="00C13AF9" w:rsidRPr="006A6B39">
        <w:rPr>
          <w:sz w:val="28"/>
          <w:szCs w:val="28"/>
        </w:rPr>
        <w:t>-N</w:t>
      </w:r>
      <w:r w:rsidRPr="006A6B39">
        <w:rPr>
          <w:sz w:val="28"/>
          <w:szCs w:val="28"/>
        </w:rPr>
        <w:t xml:space="preserve">LĐ Công đoàn Trường </w:t>
      </w:r>
      <w:r w:rsidR="00C13AF9" w:rsidRPr="006A6B39">
        <w:rPr>
          <w:sz w:val="28"/>
          <w:szCs w:val="28"/>
        </w:rPr>
        <w:t xml:space="preserve">Tiểu học Tân Tập   </w:t>
      </w:r>
      <w:r w:rsidRPr="006A6B39">
        <w:rPr>
          <w:sz w:val="28"/>
          <w:szCs w:val="28"/>
        </w:rPr>
        <w:t xml:space="preserve"> chịu trách nhiệm thi hành Quyết định này kể từ ngày</w:t>
      </w:r>
      <w:r w:rsidRPr="006A6B39">
        <w:rPr>
          <w:sz w:val="20"/>
          <w:szCs w:val="20"/>
        </w:rPr>
        <w:t xml:space="preserve"> ký./.         </w:t>
      </w:r>
    </w:p>
    <w:p w:rsidR="00EB7AD5" w:rsidRPr="006A6B39" w:rsidRDefault="00EB7AD5" w:rsidP="006A6B39">
      <w:pPr>
        <w:shd w:val="clear" w:color="auto" w:fill="FFFFFF"/>
        <w:spacing w:before="40" w:line="276" w:lineRule="auto"/>
        <w:jc w:val="both"/>
        <w:rPr>
          <w:rFonts w:ascii="Helvetica" w:hAnsi="Helvetica" w:cs="Helvetica"/>
          <w:sz w:val="20"/>
          <w:szCs w:val="20"/>
        </w:rPr>
      </w:pPr>
      <w:r w:rsidRPr="006A6B39">
        <w:rPr>
          <w:rFonts w:ascii="Helvetica" w:hAnsi="Helvetica" w:cs="Helvetica"/>
          <w:sz w:val="20"/>
          <w:szCs w:val="20"/>
        </w:rPr>
        <w:t> </w:t>
      </w:r>
    </w:p>
    <w:tbl>
      <w:tblPr>
        <w:tblW w:w="0" w:type="auto"/>
        <w:tblCellMar>
          <w:top w:w="15" w:type="dxa"/>
          <w:left w:w="15" w:type="dxa"/>
          <w:bottom w:w="15" w:type="dxa"/>
          <w:right w:w="15" w:type="dxa"/>
        </w:tblCellMar>
        <w:tblLook w:val="04A0" w:firstRow="1" w:lastRow="0" w:firstColumn="1" w:lastColumn="0" w:noHBand="0" w:noVBand="1"/>
      </w:tblPr>
      <w:tblGrid>
        <w:gridCol w:w="4583"/>
        <w:gridCol w:w="4639"/>
      </w:tblGrid>
      <w:tr w:rsidR="006A6B39" w:rsidRPr="006A6B39" w:rsidTr="00EB7AD5">
        <w:tc>
          <w:tcPr>
            <w:tcW w:w="5364" w:type="dxa"/>
            <w:shd w:val="clear" w:color="auto" w:fill="auto"/>
            <w:tcMar>
              <w:top w:w="75" w:type="dxa"/>
              <w:left w:w="75" w:type="dxa"/>
              <w:bottom w:w="75" w:type="dxa"/>
              <w:right w:w="75" w:type="dxa"/>
            </w:tcMar>
            <w:hideMark/>
          </w:tcPr>
          <w:p w:rsidR="00EB7AD5" w:rsidRPr="006A6B39" w:rsidRDefault="00EB7AD5" w:rsidP="006A6B39">
            <w:pPr>
              <w:spacing w:line="276" w:lineRule="auto"/>
              <w:jc w:val="both"/>
            </w:pPr>
            <w:r w:rsidRPr="006A6B39">
              <w:rPr>
                <w:i/>
                <w:iCs/>
              </w:rPr>
              <w:t>Nơi nhận:</w:t>
            </w:r>
          </w:p>
          <w:p w:rsidR="00EB7AD5" w:rsidRPr="006A6B39" w:rsidRDefault="00EB7AD5" w:rsidP="006A6B39">
            <w:pPr>
              <w:spacing w:line="276" w:lineRule="auto"/>
              <w:jc w:val="both"/>
            </w:pPr>
            <w:r w:rsidRPr="006A6B39">
              <w:t>- CĐ GD huyện (Bc)</w:t>
            </w:r>
          </w:p>
          <w:p w:rsidR="00EB7AD5" w:rsidRPr="006A6B39" w:rsidRDefault="00EB7AD5" w:rsidP="006A6B39">
            <w:pPr>
              <w:spacing w:line="276" w:lineRule="auto"/>
              <w:jc w:val="both"/>
            </w:pPr>
            <w:r w:rsidRPr="006A6B39">
              <w:rPr>
                <w:sz w:val="22"/>
                <w:szCs w:val="22"/>
              </w:rPr>
              <w:t>- Các đ/c UV BCH</w:t>
            </w:r>
          </w:p>
          <w:p w:rsidR="00EB7AD5" w:rsidRPr="006A6B39" w:rsidRDefault="00EB7AD5" w:rsidP="006A6B39">
            <w:pPr>
              <w:spacing w:line="276" w:lineRule="auto"/>
              <w:jc w:val="both"/>
            </w:pPr>
            <w:r w:rsidRPr="006A6B39">
              <w:rPr>
                <w:sz w:val="22"/>
                <w:szCs w:val="22"/>
              </w:rPr>
              <w:t>- Như Điều 3;</w:t>
            </w:r>
          </w:p>
          <w:p w:rsidR="00EB7AD5" w:rsidRPr="006A6B39" w:rsidRDefault="00EB7AD5" w:rsidP="006A6B39">
            <w:pPr>
              <w:spacing w:line="276" w:lineRule="auto"/>
              <w:jc w:val="both"/>
            </w:pPr>
            <w:r w:rsidRPr="006A6B39">
              <w:rPr>
                <w:sz w:val="22"/>
                <w:szCs w:val="22"/>
              </w:rPr>
              <w:t>- Lưu./.</w:t>
            </w:r>
          </w:p>
        </w:tc>
        <w:tc>
          <w:tcPr>
            <w:tcW w:w="5364" w:type="dxa"/>
            <w:shd w:val="clear" w:color="auto" w:fill="auto"/>
            <w:tcMar>
              <w:top w:w="75" w:type="dxa"/>
              <w:left w:w="75" w:type="dxa"/>
              <w:bottom w:w="75" w:type="dxa"/>
              <w:right w:w="75" w:type="dxa"/>
            </w:tcMar>
            <w:hideMark/>
          </w:tcPr>
          <w:p w:rsidR="00EB7AD5" w:rsidRPr="006A6B39" w:rsidRDefault="00EB7AD5" w:rsidP="006A6B39">
            <w:pPr>
              <w:spacing w:line="276" w:lineRule="auto"/>
              <w:jc w:val="center"/>
              <w:rPr>
                <w:b/>
              </w:rPr>
            </w:pPr>
            <w:r w:rsidRPr="006A6B39">
              <w:rPr>
                <w:b/>
                <w:sz w:val="28"/>
                <w:szCs w:val="28"/>
              </w:rPr>
              <w:t>TM. BAN CHẤP HÀNH</w:t>
            </w:r>
          </w:p>
          <w:p w:rsidR="00EB7AD5" w:rsidRPr="006A6B39" w:rsidRDefault="00EB7AD5" w:rsidP="006A6B39">
            <w:pPr>
              <w:spacing w:line="276" w:lineRule="auto"/>
              <w:jc w:val="center"/>
              <w:rPr>
                <w:b/>
              </w:rPr>
            </w:pPr>
            <w:r w:rsidRPr="006A6B39">
              <w:rPr>
                <w:b/>
                <w:sz w:val="28"/>
                <w:szCs w:val="28"/>
              </w:rPr>
              <w:t>CHỦ TỊCH</w:t>
            </w:r>
          </w:p>
          <w:p w:rsidR="00EB7AD5" w:rsidRPr="006A6B39" w:rsidRDefault="00EB7AD5" w:rsidP="006A6B39">
            <w:pPr>
              <w:spacing w:line="276" w:lineRule="auto"/>
              <w:jc w:val="center"/>
              <w:rPr>
                <w:b/>
              </w:rPr>
            </w:pPr>
          </w:p>
          <w:p w:rsidR="00EB7AD5" w:rsidRPr="006A6B39" w:rsidRDefault="00EB7AD5" w:rsidP="006A6B39">
            <w:pPr>
              <w:spacing w:line="276" w:lineRule="auto"/>
              <w:jc w:val="center"/>
              <w:rPr>
                <w:b/>
              </w:rPr>
            </w:pPr>
          </w:p>
          <w:p w:rsidR="00EB7AD5" w:rsidRPr="006A6B39" w:rsidRDefault="00EB7AD5" w:rsidP="006A6B39">
            <w:pPr>
              <w:spacing w:line="276" w:lineRule="auto"/>
              <w:jc w:val="center"/>
              <w:rPr>
                <w:b/>
              </w:rPr>
            </w:pPr>
          </w:p>
          <w:p w:rsidR="00EB7AD5" w:rsidRPr="006A6B39" w:rsidRDefault="00701024" w:rsidP="006A6B39">
            <w:pPr>
              <w:spacing w:line="276" w:lineRule="auto"/>
              <w:jc w:val="center"/>
            </w:pPr>
            <w:r w:rsidRPr="006A6B39">
              <w:rPr>
                <w:b/>
                <w:sz w:val="28"/>
                <w:szCs w:val="28"/>
              </w:rPr>
              <w:t>Nguyễn Thị Ngọc Thi</w:t>
            </w:r>
          </w:p>
        </w:tc>
      </w:tr>
    </w:tbl>
    <w:p w:rsidR="00EB7AD5" w:rsidRDefault="00EB7AD5" w:rsidP="006A6B39">
      <w:pPr>
        <w:shd w:val="clear" w:color="auto" w:fill="FFFFFF"/>
        <w:spacing w:line="276" w:lineRule="auto"/>
        <w:jc w:val="both"/>
        <w:rPr>
          <w:rFonts w:ascii="Helvetica" w:hAnsi="Helvetica" w:cs="Helvetica"/>
          <w:sz w:val="20"/>
          <w:szCs w:val="20"/>
        </w:rPr>
      </w:pPr>
      <w:r w:rsidRPr="006A6B39">
        <w:rPr>
          <w:rFonts w:ascii="Helvetica" w:hAnsi="Helvetica" w:cs="Helvetica"/>
          <w:sz w:val="20"/>
          <w:szCs w:val="20"/>
        </w:rPr>
        <w:t> </w:t>
      </w:r>
    </w:p>
    <w:p w:rsidR="006A6B39" w:rsidRDefault="006A6B39" w:rsidP="006A6B39">
      <w:pPr>
        <w:shd w:val="clear" w:color="auto" w:fill="FFFFFF"/>
        <w:spacing w:line="276" w:lineRule="auto"/>
        <w:jc w:val="both"/>
        <w:rPr>
          <w:rFonts w:ascii="Helvetica" w:hAnsi="Helvetica" w:cs="Helvetica"/>
          <w:sz w:val="20"/>
          <w:szCs w:val="20"/>
        </w:rPr>
      </w:pPr>
    </w:p>
    <w:p w:rsidR="006A6B39" w:rsidRPr="006A6B39" w:rsidRDefault="006A6B39" w:rsidP="006A6B39">
      <w:pPr>
        <w:shd w:val="clear" w:color="auto" w:fill="FFFFFF"/>
        <w:spacing w:line="276" w:lineRule="auto"/>
        <w:jc w:val="both"/>
        <w:rPr>
          <w:rFonts w:ascii="Helvetica" w:hAnsi="Helvetica" w:cs="Helvetica"/>
          <w:sz w:val="20"/>
          <w:szCs w:val="20"/>
        </w:rPr>
      </w:pPr>
    </w:p>
    <w:p w:rsidR="00034237" w:rsidRPr="006A6B39" w:rsidRDefault="00034237" w:rsidP="006A6B39">
      <w:pPr>
        <w:shd w:val="clear" w:color="auto" w:fill="FFFFFF"/>
        <w:spacing w:line="276" w:lineRule="auto"/>
        <w:jc w:val="both"/>
        <w:rPr>
          <w:rFonts w:ascii="Helvetica" w:hAnsi="Helvetica" w:cs="Helvetica"/>
          <w:sz w:val="20"/>
          <w:szCs w:val="20"/>
        </w:rPr>
      </w:pPr>
    </w:p>
    <w:tbl>
      <w:tblPr>
        <w:tblW w:w="11150" w:type="dxa"/>
        <w:tblInd w:w="-776" w:type="dxa"/>
        <w:tblCellMar>
          <w:top w:w="15" w:type="dxa"/>
          <w:left w:w="15" w:type="dxa"/>
          <w:bottom w:w="15" w:type="dxa"/>
          <w:right w:w="15" w:type="dxa"/>
        </w:tblCellMar>
        <w:tblLook w:val="04A0" w:firstRow="1" w:lastRow="0" w:firstColumn="1" w:lastColumn="0" w:noHBand="0" w:noVBand="1"/>
      </w:tblPr>
      <w:tblGrid>
        <w:gridCol w:w="4820"/>
        <w:gridCol w:w="6330"/>
      </w:tblGrid>
      <w:tr w:rsidR="006A6B39" w:rsidRPr="006A6B39" w:rsidTr="0046511C">
        <w:tc>
          <w:tcPr>
            <w:tcW w:w="4820" w:type="dxa"/>
            <w:shd w:val="clear" w:color="auto" w:fill="auto"/>
            <w:tcMar>
              <w:top w:w="75" w:type="dxa"/>
              <w:left w:w="75" w:type="dxa"/>
              <w:bottom w:w="75" w:type="dxa"/>
              <w:right w:w="75" w:type="dxa"/>
            </w:tcMar>
            <w:hideMark/>
          </w:tcPr>
          <w:p w:rsidR="00034237" w:rsidRPr="006A6B39" w:rsidRDefault="00034237" w:rsidP="006A6B39">
            <w:pPr>
              <w:spacing w:line="276" w:lineRule="auto"/>
              <w:jc w:val="center"/>
            </w:pPr>
            <w:r w:rsidRPr="006A6B39">
              <w:rPr>
                <w:bCs/>
                <w:sz w:val="26"/>
                <w:szCs w:val="26"/>
              </w:rPr>
              <w:lastRenderedPageBreak/>
              <w:t>LĐLĐ HUYỆN CẦN  GIUỘC</w:t>
            </w:r>
          </w:p>
          <w:p w:rsidR="00034237" w:rsidRPr="006A6B39" w:rsidRDefault="00034237" w:rsidP="006A6B39">
            <w:pPr>
              <w:spacing w:line="276" w:lineRule="auto"/>
              <w:ind w:left="-114"/>
              <w:jc w:val="center"/>
            </w:pPr>
            <w:r w:rsidRPr="006A6B39">
              <w:rPr>
                <w:b/>
                <w:bCs/>
                <w:noProof/>
                <w:sz w:val="26"/>
                <w:szCs w:val="26"/>
              </w:rPr>
              <mc:AlternateContent>
                <mc:Choice Requires="wps">
                  <w:drawing>
                    <wp:anchor distT="0" distB="0" distL="114300" distR="114300" simplePos="0" relativeHeight="251663360" behindDoc="0" locked="0" layoutInCell="1" allowOverlap="1" wp14:anchorId="0B419AC2" wp14:editId="6EDAB39B">
                      <wp:simplePos x="0" y="0"/>
                      <wp:positionH relativeFrom="column">
                        <wp:posOffset>1012825</wp:posOffset>
                      </wp:positionH>
                      <wp:positionV relativeFrom="paragraph">
                        <wp:posOffset>223520</wp:posOffset>
                      </wp:positionV>
                      <wp:extent cx="9525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52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9.75pt,17.6pt" to="154.7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" strokecolor="#4579b8 [3044]"/>
                  </w:pict>
                </mc:Fallback>
              </mc:AlternateContent>
            </w:r>
            <w:r w:rsidRPr="006A6B39">
              <w:rPr>
                <w:b/>
                <w:bCs/>
                <w:sz w:val="26"/>
                <w:szCs w:val="26"/>
              </w:rPr>
              <w:t>CĐCS TRƯỜNG TIỂU HỌC TÂN TẬP</w:t>
            </w:r>
          </w:p>
          <w:p w:rsidR="00034237" w:rsidRPr="006A6B39" w:rsidRDefault="00034237" w:rsidP="006A6B39">
            <w:pPr>
              <w:spacing w:line="276" w:lineRule="auto"/>
              <w:jc w:val="center"/>
            </w:pPr>
          </w:p>
        </w:tc>
        <w:tc>
          <w:tcPr>
            <w:tcW w:w="6330" w:type="dxa"/>
            <w:shd w:val="clear" w:color="auto" w:fill="auto"/>
            <w:tcMar>
              <w:top w:w="75" w:type="dxa"/>
              <w:left w:w="75" w:type="dxa"/>
              <w:bottom w:w="75" w:type="dxa"/>
              <w:right w:w="75" w:type="dxa"/>
            </w:tcMar>
            <w:hideMark/>
          </w:tcPr>
          <w:p w:rsidR="00034237" w:rsidRPr="006A6B39" w:rsidRDefault="00034237" w:rsidP="006A6B39">
            <w:pPr>
              <w:spacing w:line="276" w:lineRule="auto"/>
              <w:rPr>
                <w:sz w:val="26"/>
                <w:szCs w:val="26"/>
              </w:rPr>
            </w:pPr>
            <w:r w:rsidRPr="006A6B39">
              <w:rPr>
                <w:b/>
                <w:bCs/>
                <w:sz w:val="26"/>
                <w:szCs w:val="26"/>
              </w:rPr>
              <w:t>CỘNG HÒA XÃ HỘI CHỦ NGHĨA VIỆT NAM</w:t>
            </w:r>
          </w:p>
          <w:p w:rsidR="00034237" w:rsidRPr="006A6B39" w:rsidRDefault="00034237" w:rsidP="006A6B39">
            <w:pPr>
              <w:spacing w:line="276" w:lineRule="auto"/>
              <w:jc w:val="center"/>
              <w:rPr>
                <w:sz w:val="28"/>
                <w:szCs w:val="28"/>
              </w:rPr>
            </w:pPr>
            <w:r w:rsidRPr="006A6B39">
              <w:rPr>
                <w:b/>
                <w:bCs/>
                <w:noProof/>
                <w:sz w:val="28"/>
                <w:szCs w:val="28"/>
              </w:rPr>
              <mc:AlternateContent>
                <mc:Choice Requires="wps">
                  <w:drawing>
                    <wp:anchor distT="0" distB="0" distL="114300" distR="114300" simplePos="0" relativeHeight="251664384" behindDoc="0" locked="0" layoutInCell="1" allowOverlap="1" wp14:anchorId="572924D0" wp14:editId="607621CB">
                      <wp:simplePos x="0" y="0"/>
                      <wp:positionH relativeFrom="column">
                        <wp:posOffset>828674</wp:posOffset>
                      </wp:positionH>
                      <wp:positionV relativeFrom="paragraph">
                        <wp:posOffset>223520</wp:posOffset>
                      </wp:positionV>
                      <wp:extent cx="221932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2219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5.25pt,17.6pt" to="240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" strokecolor="#4579b8 [3044]"/>
                  </w:pict>
                </mc:Fallback>
              </mc:AlternateContent>
            </w:r>
            <w:r w:rsidRPr="006A6B39">
              <w:rPr>
                <w:b/>
                <w:bCs/>
                <w:sz w:val="28"/>
                <w:szCs w:val="28"/>
              </w:rPr>
              <w:t>Độc lập - Tự do - Hạnh phúc</w:t>
            </w:r>
          </w:p>
          <w:p w:rsidR="00034237" w:rsidRPr="006A6B39" w:rsidRDefault="00034237" w:rsidP="006A6B39">
            <w:pPr>
              <w:spacing w:line="276" w:lineRule="auto"/>
              <w:jc w:val="center"/>
              <w:rPr>
                <w:sz w:val="28"/>
                <w:szCs w:val="28"/>
              </w:rPr>
            </w:pPr>
            <w:r w:rsidRPr="006A6B39">
              <w:rPr>
                <w:sz w:val="28"/>
                <w:szCs w:val="28"/>
              </w:rPr>
              <w:t>Tân Tập</w:t>
            </w:r>
            <w:r w:rsidRPr="006A6B39">
              <w:rPr>
                <w:i/>
                <w:iCs/>
                <w:sz w:val="28"/>
                <w:szCs w:val="28"/>
              </w:rPr>
              <w:t>, ngày 15  tháng 10  năm 2019</w:t>
            </w:r>
          </w:p>
          <w:p w:rsidR="00034237" w:rsidRPr="006A6B39" w:rsidRDefault="00034237" w:rsidP="006A6B39">
            <w:pPr>
              <w:spacing w:line="276" w:lineRule="auto"/>
              <w:jc w:val="center"/>
            </w:pPr>
            <w:r w:rsidRPr="006A6B39">
              <w:t> </w:t>
            </w:r>
          </w:p>
        </w:tc>
      </w:tr>
    </w:tbl>
    <w:p w:rsidR="00034237" w:rsidRPr="006A6B39" w:rsidRDefault="00EB7AD5" w:rsidP="006A6B39">
      <w:pPr>
        <w:shd w:val="clear" w:color="auto" w:fill="FFFFFF"/>
        <w:spacing w:line="276" w:lineRule="auto"/>
        <w:ind w:right="-591"/>
        <w:jc w:val="center"/>
        <w:rPr>
          <w:b/>
          <w:sz w:val="28"/>
          <w:szCs w:val="28"/>
        </w:rPr>
      </w:pPr>
      <w:r w:rsidRPr="006A6B39">
        <w:rPr>
          <w:b/>
          <w:sz w:val="28"/>
          <w:szCs w:val="28"/>
        </w:rPr>
        <w:t>QUY CHẾ</w:t>
      </w:r>
    </w:p>
    <w:p w:rsidR="00EB7AD5" w:rsidRPr="006A6B39" w:rsidRDefault="00EB7AD5" w:rsidP="006A6B39">
      <w:pPr>
        <w:shd w:val="clear" w:color="auto" w:fill="FFFFFF"/>
        <w:spacing w:line="276" w:lineRule="auto"/>
        <w:ind w:right="-591"/>
        <w:jc w:val="center"/>
        <w:rPr>
          <w:b/>
          <w:sz w:val="28"/>
          <w:szCs w:val="28"/>
        </w:rPr>
      </w:pPr>
      <w:r w:rsidRPr="006A6B39">
        <w:rPr>
          <w:b/>
          <w:sz w:val="28"/>
          <w:szCs w:val="28"/>
        </w:rPr>
        <w:t xml:space="preserve">Chi tiêu nội bộ của Công đoàn Trường </w:t>
      </w:r>
      <w:r w:rsidR="00C13AF9" w:rsidRPr="006A6B39">
        <w:rPr>
          <w:b/>
          <w:sz w:val="28"/>
          <w:szCs w:val="28"/>
        </w:rPr>
        <w:t>Tiểu học Tân Tập</w:t>
      </w:r>
    </w:p>
    <w:p w:rsidR="00EB7AD5" w:rsidRPr="006A6B39" w:rsidRDefault="00034237" w:rsidP="006A6B39">
      <w:pPr>
        <w:shd w:val="clear" w:color="auto" w:fill="FFFFFF"/>
        <w:spacing w:line="276" w:lineRule="auto"/>
        <w:jc w:val="center"/>
        <w:rPr>
          <w:b/>
          <w:sz w:val="28"/>
          <w:szCs w:val="28"/>
        </w:rPr>
      </w:pPr>
      <w:r w:rsidRPr="006A6B39">
        <w:rPr>
          <w:b/>
          <w:i/>
          <w:iCs/>
          <w:sz w:val="28"/>
          <w:szCs w:val="28"/>
        </w:rPr>
        <w:t xml:space="preserve">        </w:t>
      </w:r>
      <w:r w:rsidR="00EB7AD5" w:rsidRPr="006A6B39">
        <w:rPr>
          <w:b/>
          <w:i/>
          <w:iCs/>
          <w:sz w:val="28"/>
          <w:szCs w:val="28"/>
        </w:rPr>
        <w:t xml:space="preserve">(Ban hành kèm Quyết định số </w:t>
      </w:r>
      <w:r w:rsidRPr="006A6B39">
        <w:rPr>
          <w:b/>
          <w:i/>
          <w:iCs/>
          <w:sz w:val="28"/>
          <w:szCs w:val="28"/>
        </w:rPr>
        <w:t xml:space="preserve">  </w:t>
      </w:r>
      <w:r w:rsidR="00EB7AD5" w:rsidRPr="006A6B39">
        <w:rPr>
          <w:b/>
          <w:i/>
          <w:iCs/>
          <w:sz w:val="28"/>
          <w:szCs w:val="28"/>
        </w:rPr>
        <w:t>/QĐ-CĐCS ngày 15/10/ 201</w:t>
      </w:r>
      <w:r w:rsidRPr="006A6B39">
        <w:rPr>
          <w:b/>
          <w:i/>
          <w:iCs/>
          <w:sz w:val="28"/>
          <w:szCs w:val="28"/>
        </w:rPr>
        <w:t>9</w:t>
      </w:r>
    </w:p>
    <w:p w:rsidR="00EB7AD5" w:rsidRPr="006A6B39" w:rsidRDefault="00034237" w:rsidP="006A6B39">
      <w:pPr>
        <w:shd w:val="clear" w:color="auto" w:fill="FFFFFF"/>
        <w:spacing w:line="276" w:lineRule="auto"/>
        <w:jc w:val="center"/>
        <w:rPr>
          <w:b/>
          <w:sz w:val="28"/>
          <w:szCs w:val="28"/>
        </w:rPr>
      </w:pPr>
      <w:r w:rsidRPr="006A6B39">
        <w:rPr>
          <w:b/>
          <w:i/>
          <w:iCs/>
          <w:sz w:val="28"/>
          <w:szCs w:val="28"/>
        </w:rPr>
        <w:t xml:space="preserve">              </w:t>
      </w:r>
      <w:r w:rsidR="00EB7AD5" w:rsidRPr="006A6B39">
        <w:rPr>
          <w:b/>
          <w:i/>
          <w:iCs/>
          <w:sz w:val="28"/>
          <w:szCs w:val="28"/>
        </w:rPr>
        <w:t xml:space="preserve">của Ban Chấp hành Công đoàn Trường </w:t>
      </w:r>
      <w:r w:rsidR="00C13AF9" w:rsidRPr="006A6B39">
        <w:rPr>
          <w:b/>
          <w:i/>
          <w:iCs/>
          <w:sz w:val="28"/>
          <w:szCs w:val="28"/>
        </w:rPr>
        <w:t>Tiểu học Tân Tập</w:t>
      </w:r>
      <w:r w:rsidR="00EB7AD5" w:rsidRPr="006A6B39">
        <w:rPr>
          <w:b/>
          <w:i/>
          <w:iCs/>
          <w:sz w:val="28"/>
          <w:szCs w:val="28"/>
        </w:rPr>
        <w:t>)</w:t>
      </w:r>
    </w:p>
    <w:p w:rsidR="00EB7AD5" w:rsidRPr="006A6B39" w:rsidRDefault="00034237" w:rsidP="006A6B39">
      <w:pPr>
        <w:shd w:val="clear" w:color="auto" w:fill="FFFFFF"/>
        <w:spacing w:line="276" w:lineRule="auto"/>
        <w:rPr>
          <w:sz w:val="28"/>
          <w:szCs w:val="28"/>
        </w:rPr>
      </w:pPr>
      <w:r w:rsidRPr="006A6B39">
        <w:rPr>
          <w:i/>
          <w:iCs/>
          <w:noProof/>
          <w:sz w:val="28"/>
          <w:szCs w:val="28"/>
        </w:rPr>
        <mc:AlternateContent>
          <mc:Choice Requires="wps">
            <w:drawing>
              <wp:anchor distT="0" distB="0" distL="114300" distR="114300" simplePos="0" relativeHeight="251665408" behindDoc="0" locked="0" layoutInCell="1" allowOverlap="1" wp14:anchorId="2EFB479B" wp14:editId="78F6DD7F">
                <wp:simplePos x="0" y="0"/>
                <wp:positionH relativeFrom="column">
                  <wp:posOffset>2396489</wp:posOffset>
                </wp:positionH>
                <wp:positionV relativeFrom="paragraph">
                  <wp:posOffset>27940</wp:posOffset>
                </wp:positionV>
                <wp:extent cx="130492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1304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88.7pt,2.2pt" to="291.4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" strokecolor="#4579b8 [3044]"/>
            </w:pict>
          </mc:Fallback>
        </mc:AlternateContent>
      </w:r>
      <w:r w:rsidR="00EB7AD5" w:rsidRPr="006A6B39">
        <w:rPr>
          <w:i/>
          <w:iCs/>
          <w:sz w:val="28"/>
          <w:szCs w:val="28"/>
        </w:rPr>
        <w:t>                  </w:t>
      </w:r>
    </w:p>
    <w:p w:rsidR="00EB7AD5" w:rsidRPr="006A6B39" w:rsidRDefault="00EB7AD5" w:rsidP="006A6B39">
      <w:pPr>
        <w:shd w:val="clear" w:color="auto" w:fill="FFFFFF"/>
        <w:spacing w:line="276" w:lineRule="auto"/>
        <w:rPr>
          <w:sz w:val="28"/>
          <w:szCs w:val="28"/>
        </w:rPr>
      </w:pPr>
      <w:r w:rsidRPr="006A6B39">
        <w:rPr>
          <w:sz w:val="28"/>
          <w:szCs w:val="28"/>
        </w:rPr>
        <w:t>         </w:t>
      </w:r>
      <w:r w:rsidRPr="006A6B39">
        <w:rPr>
          <w:iCs/>
          <w:sz w:val="28"/>
          <w:szCs w:val="28"/>
        </w:rPr>
        <w:t>- Căn cứ Quyết định số 171/QĐ-TLĐ ngày 09 tháng 01 năm 2013 của Tổng Liên đoàn Lao động Việt Nam về thu, chi, quản lý tài chính Công đoàn cơ sở;</w:t>
      </w:r>
    </w:p>
    <w:p w:rsidR="00EB7AD5" w:rsidRPr="006A6B39" w:rsidRDefault="00EB7AD5" w:rsidP="006A6B39">
      <w:pPr>
        <w:shd w:val="clear" w:color="auto" w:fill="FFFFFF"/>
        <w:spacing w:before="60" w:line="276" w:lineRule="auto"/>
        <w:ind w:firstLine="720"/>
        <w:rPr>
          <w:sz w:val="28"/>
          <w:szCs w:val="28"/>
        </w:rPr>
      </w:pPr>
      <w:r w:rsidRPr="006A6B39">
        <w:rPr>
          <w:iCs/>
          <w:sz w:val="28"/>
          <w:szCs w:val="28"/>
        </w:rPr>
        <w:t>- Căn cứ Quyết định số 1439/QĐ-TLĐ ngày 14 tháng 12 năm 2011 của Tổng Liên đoàn Lao động Việt Nam về việc ban hành Quy định chế độ phụ cấp cán bộ Công đoàn;</w:t>
      </w:r>
    </w:p>
    <w:p w:rsidR="00EB7AD5" w:rsidRPr="006A6B39" w:rsidRDefault="00EB7AD5" w:rsidP="006A6B39">
      <w:pPr>
        <w:shd w:val="clear" w:color="auto" w:fill="FFFFFF"/>
        <w:spacing w:before="60" w:line="276" w:lineRule="auto"/>
        <w:ind w:firstLine="720"/>
        <w:jc w:val="both"/>
        <w:rPr>
          <w:sz w:val="28"/>
          <w:szCs w:val="28"/>
        </w:rPr>
      </w:pPr>
      <w:r w:rsidRPr="006A6B39">
        <w:rPr>
          <w:iCs/>
          <w:sz w:val="28"/>
          <w:szCs w:val="28"/>
        </w:rPr>
        <w:t xml:space="preserve">- Ban Chấp hành Công đoàn Trường </w:t>
      </w:r>
      <w:r w:rsidR="00034237" w:rsidRPr="006A6B39">
        <w:rPr>
          <w:iCs/>
          <w:sz w:val="28"/>
          <w:szCs w:val="28"/>
        </w:rPr>
        <w:t xml:space="preserve">Tiểu học Tân Tập </w:t>
      </w:r>
      <w:r w:rsidRPr="006A6B39">
        <w:rPr>
          <w:iCs/>
          <w:sz w:val="28"/>
          <w:szCs w:val="28"/>
        </w:rPr>
        <w:t xml:space="preserve"> thống nhất quy định một số nội dung thu, chi cho hoạt động của Công đoàn cụ thể như sau:</w:t>
      </w:r>
    </w:p>
    <w:p w:rsidR="00EB7AD5" w:rsidRPr="006A6B39" w:rsidRDefault="00EB7AD5" w:rsidP="006A6B39">
      <w:pPr>
        <w:shd w:val="clear" w:color="auto" w:fill="FFFFFF"/>
        <w:spacing w:before="60" w:line="276" w:lineRule="auto"/>
        <w:ind w:firstLine="720"/>
        <w:jc w:val="both"/>
        <w:rPr>
          <w:sz w:val="28"/>
          <w:szCs w:val="28"/>
        </w:rPr>
      </w:pPr>
      <w:r w:rsidRPr="006A6B39">
        <w:rPr>
          <w:b/>
          <w:bCs/>
          <w:sz w:val="28"/>
          <w:szCs w:val="28"/>
        </w:rPr>
        <w:t>I. QUY ĐỊNH CHUNG:</w:t>
      </w:r>
    </w:p>
    <w:p w:rsidR="00EB7AD5" w:rsidRPr="006A6B39" w:rsidRDefault="00EB7AD5" w:rsidP="006A6B39">
      <w:pPr>
        <w:shd w:val="clear" w:color="auto" w:fill="FFFFFF"/>
        <w:spacing w:before="60" w:line="276" w:lineRule="auto"/>
        <w:ind w:firstLine="720"/>
        <w:jc w:val="both"/>
        <w:rPr>
          <w:sz w:val="28"/>
          <w:szCs w:val="28"/>
        </w:rPr>
      </w:pPr>
      <w:r w:rsidRPr="006A6B39">
        <w:rPr>
          <w:sz w:val="28"/>
          <w:szCs w:val="28"/>
        </w:rPr>
        <w:t>- Tài chính, tài sản của Công đoàn thuộc sở hữu của tổ chức Công đoàn, do Ban Chấp hành Công đoàn quản lý và sử dụng theo nguyên tắc quản lý tài chính Công đoàn.</w:t>
      </w:r>
    </w:p>
    <w:p w:rsidR="00EB7AD5" w:rsidRPr="006A6B39" w:rsidRDefault="00EB7AD5" w:rsidP="006A6B39">
      <w:pPr>
        <w:shd w:val="clear" w:color="auto" w:fill="FFFFFF"/>
        <w:spacing w:line="276" w:lineRule="auto"/>
        <w:jc w:val="both"/>
        <w:rPr>
          <w:sz w:val="28"/>
          <w:szCs w:val="28"/>
        </w:rPr>
      </w:pPr>
      <w:r w:rsidRPr="006A6B39">
        <w:rPr>
          <w:sz w:val="28"/>
          <w:szCs w:val="28"/>
          <w:shd w:val="clear" w:color="auto" w:fill="FFFFFF"/>
        </w:rPr>
        <w:t>          - Quỹ Công đoàn được hình thành từ các nguồn:  </w:t>
      </w:r>
    </w:p>
    <w:p w:rsidR="00EB7AD5" w:rsidRPr="006A6B39" w:rsidRDefault="00EB7AD5" w:rsidP="006A6B39">
      <w:pPr>
        <w:shd w:val="clear" w:color="auto" w:fill="FFFFFF"/>
        <w:spacing w:line="276" w:lineRule="auto"/>
        <w:jc w:val="both"/>
        <w:rPr>
          <w:sz w:val="28"/>
          <w:szCs w:val="28"/>
        </w:rPr>
      </w:pPr>
      <w:r w:rsidRPr="006A6B39">
        <w:rPr>
          <w:sz w:val="28"/>
          <w:szCs w:val="28"/>
          <w:shd w:val="clear" w:color="auto" w:fill="FFFFFF"/>
        </w:rPr>
        <w:t>                    + Đoàn phí Công đoàn 1% tiền lương cơ bản.</w:t>
      </w:r>
    </w:p>
    <w:p w:rsidR="00EB7AD5" w:rsidRPr="006A6B39" w:rsidRDefault="00EB7AD5" w:rsidP="006A6B39">
      <w:pPr>
        <w:shd w:val="clear" w:color="auto" w:fill="FFFFFF"/>
        <w:spacing w:line="276" w:lineRule="auto"/>
        <w:jc w:val="both"/>
        <w:rPr>
          <w:sz w:val="28"/>
          <w:szCs w:val="28"/>
        </w:rPr>
      </w:pPr>
      <w:r w:rsidRPr="006A6B39">
        <w:rPr>
          <w:sz w:val="28"/>
          <w:szCs w:val="28"/>
          <w:shd w:val="clear" w:color="auto" w:fill="FFFFFF"/>
        </w:rPr>
        <w:t>                    + Kinh phí Công đoàn cấp trên chuyển về.</w:t>
      </w:r>
    </w:p>
    <w:p w:rsidR="00EB7AD5" w:rsidRPr="006A6B39" w:rsidRDefault="00EB7AD5" w:rsidP="006A6B39">
      <w:pPr>
        <w:shd w:val="clear" w:color="auto" w:fill="FFFFFF"/>
        <w:spacing w:line="276" w:lineRule="auto"/>
        <w:ind w:left="720"/>
        <w:jc w:val="both"/>
        <w:rPr>
          <w:sz w:val="28"/>
          <w:szCs w:val="28"/>
        </w:rPr>
      </w:pPr>
      <w:r w:rsidRPr="006A6B39">
        <w:rPr>
          <w:sz w:val="28"/>
          <w:szCs w:val="28"/>
          <w:shd w:val="clear" w:color="auto" w:fill="FFFFFF"/>
        </w:rPr>
        <w:t>          + Tiền thưởng tập thể công đoàn cơ sở</w:t>
      </w:r>
    </w:p>
    <w:p w:rsidR="00EB7AD5" w:rsidRPr="006A6B39" w:rsidRDefault="00EB7AD5" w:rsidP="006A6B39">
      <w:pPr>
        <w:shd w:val="clear" w:color="auto" w:fill="FFFFFF"/>
        <w:spacing w:line="276" w:lineRule="auto"/>
        <w:ind w:left="720"/>
        <w:jc w:val="both"/>
        <w:rPr>
          <w:sz w:val="28"/>
          <w:szCs w:val="28"/>
        </w:rPr>
      </w:pPr>
      <w:r w:rsidRPr="006A6B39">
        <w:rPr>
          <w:sz w:val="28"/>
          <w:szCs w:val="28"/>
          <w:shd w:val="clear" w:color="auto" w:fill="FFFFFF"/>
        </w:rPr>
        <w:t>          + Quỹ tham quan: 200.000đ/tháng/1 đoàn viên</w:t>
      </w:r>
    </w:p>
    <w:p w:rsidR="00EB7AD5" w:rsidRPr="006A6B39" w:rsidRDefault="00EB7AD5" w:rsidP="006A6B39">
      <w:pPr>
        <w:shd w:val="clear" w:color="auto" w:fill="FFFFFF"/>
        <w:spacing w:line="276" w:lineRule="auto"/>
        <w:ind w:left="720" w:firstLine="720"/>
        <w:jc w:val="both"/>
        <w:rPr>
          <w:sz w:val="28"/>
          <w:szCs w:val="28"/>
        </w:rPr>
      </w:pPr>
      <w:r w:rsidRPr="006A6B39">
        <w:rPr>
          <w:sz w:val="28"/>
          <w:szCs w:val="28"/>
          <w:shd w:val="clear" w:color="auto" w:fill="FFFFFF"/>
        </w:rPr>
        <w:t>+ Quỹ khuyến học: 20.000đ/tháng/1 đoàn viên</w:t>
      </w:r>
    </w:p>
    <w:p w:rsidR="00EB7AD5" w:rsidRPr="006A6B39" w:rsidRDefault="00EB7AD5" w:rsidP="006A6B39">
      <w:pPr>
        <w:shd w:val="clear" w:color="auto" w:fill="FFFFFF"/>
        <w:spacing w:line="276" w:lineRule="auto"/>
        <w:ind w:left="720" w:firstLine="720"/>
        <w:jc w:val="both"/>
        <w:rPr>
          <w:sz w:val="28"/>
          <w:szCs w:val="28"/>
        </w:rPr>
      </w:pPr>
      <w:r w:rsidRPr="006A6B39">
        <w:rPr>
          <w:sz w:val="28"/>
          <w:szCs w:val="28"/>
          <w:shd w:val="clear" w:color="auto" w:fill="FFFFFF"/>
        </w:rPr>
        <w:t>+ Quỹ thăn hỏi ốm đau: 50.000đ/tháng/1 đoàn viên</w:t>
      </w:r>
    </w:p>
    <w:p w:rsidR="00EB7AD5" w:rsidRPr="006A6B39" w:rsidRDefault="00EB7AD5" w:rsidP="006A6B39">
      <w:pPr>
        <w:shd w:val="clear" w:color="auto" w:fill="FFFFFF"/>
        <w:spacing w:line="276" w:lineRule="auto"/>
        <w:ind w:left="720" w:firstLine="720"/>
        <w:jc w:val="both"/>
        <w:rPr>
          <w:sz w:val="28"/>
          <w:szCs w:val="28"/>
        </w:rPr>
      </w:pPr>
      <w:r w:rsidRPr="006A6B39">
        <w:rPr>
          <w:sz w:val="28"/>
          <w:szCs w:val="28"/>
          <w:shd w:val="clear" w:color="auto" w:fill="FFFFFF"/>
        </w:rPr>
        <w:t>+ Tiền thanh lí tài sản</w:t>
      </w:r>
    </w:p>
    <w:p w:rsidR="00EB7AD5" w:rsidRPr="006A6B39" w:rsidRDefault="00EB7AD5" w:rsidP="006A6B39">
      <w:pPr>
        <w:shd w:val="clear" w:color="auto" w:fill="FFFFFF"/>
        <w:spacing w:line="276" w:lineRule="auto"/>
        <w:ind w:left="720" w:firstLine="720"/>
        <w:jc w:val="both"/>
        <w:rPr>
          <w:sz w:val="28"/>
          <w:szCs w:val="28"/>
        </w:rPr>
      </w:pPr>
      <w:r w:rsidRPr="006A6B39">
        <w:rPr>
          <w:sz w:val="28"/>
          <w:szCs w:val="28"/>
          <w:shd w:val="clear" w:color="auto" w:fill="FFFFFF"/>
        </w:rPr>
        <w:t>+ Tiền hỗ trợ của nhà trường</w:t>
      </w:r>
    </w:p>
    <w:p w:rsidR="00EB7AD5" w:rsidRPr="006A6B39" w:rsidRDefault="00EB7AD5" w:rsidP="006A6B39">
      <w:pPr>
        <w:shd w:val="clear" w:color="auto" w:fill="FFFFFF"/>
        <w:spacing w:before="60" w:line="276" w:lineRule="auto"/>
        <w:ind w:firstLine="720"/>
        <w:jc w:val="both"/>
        <w:rPr>
          <w:sz w:val="28"/>
          <w:szCs w:val="28"/>
        </w:rPr>
      </w:pPr>
      <w:r w:rsidRPr="006A6B39">
        <w:rPr>
          <w:b/>
          <w:bCs/>
          <w:sz w:val="28"/>
          <w:szCs w:val="28"/>
        </w:rPr>
        <w:t>II. NỘI DUNG, PHẠM VI CHI TÀI CHÍNH CÔNG ĐOÀN CƠ  SỞ.</w:t>
      </w:r>
    </w:p>
    <w:p w:rsidR="00EB7AD5" w:rsidRPr="006A6B39" w:rsidRDefault="00EB7AD5" w:rsidP="006A6B39">
      <w:pPr>
        <w:shd w:val="clear" w:color="auto" w:fill="FFFFFF"/>
        <w:spacing w:before="60" w:line="276" w:lineRule="auto"/>
        <w:ind w:firstLine="720"/>
        <w:jc w:val="both"/>
        <w:rPr>
          <w:sz w:val="28"/>
          <w:szCs w:val="28"/>
        </w:rPr>
      </w:pPr>
      <w:r w:rsidRPr="006A6B39">
        <w:rPr>
          <w:b/>
          <w:bCs/>
          <w:sz w:val="28"/>
          <w:szCs w:val="28"/>
        </w:rPr>
        <w:t>1. Chi phụ cấp cho cán bộ Công đoàn không chuyên trách (không quá 30%)</w:t>
      </w:r>
    </w:p>
    <w:p w:rsidR="00EB7AD5" w:rsidRDefault="00EB7AD5" w:rsidP="006A6B39">
      <w:pPr>
        <w:shd w:val="clear" w:color="auto" w:fill="FFFFFF"/>
        <w:spacing w:before="60" w:line="276" w:lineRule="auto"/>
        <w:ind w:firstLine="720"/>
        <w:jc w:val="both"/>
        <w:rPr>
          <w:sz w:val="28"/>
          <w:szCs w:val="28"/>
        </w:rPr>
      </w:pPr>
      <w:r w:rsidRPr="006A6B39">
        <w:rPr>
          <w:sz w:val="28"/>
          <w:szCs w:val="28"/>
        </w:rPr>
        <w:t>Phụ cấp của cán bộ công đoàn cơ sở được sử dụng tối đa 30% nguồn thu kinh phí và đoàn phí công đoàn, đối tượng chi và mức chi cụ thể như sau:</w:t>
      </w:r>
    </w:p>
    <w:p w:rsidR="006A6B39" w:rsidRDefault="006A6B39" w:rsidP="006A6B39">
      <w:pPr>
        <w:shd w:val="clear" w:color="auto" w:fill="FFFFFF"/>
        <w:spacing w:before="60" w:line="276" w:lineRule="auto"/>
        <w:ind w:firstLine="720"/>
        <w:jc w:val="both"/>
        <w:rPr>
          <w:sz w:val="28"/>
          <w:szCs w:val="28"/>
        </w:rPr>
      </w:pPr>
    </w:p>
    <w:p w:rsidR="006A6B39" w:rsidRPr="006A6B39" w:rsidRDefault="006A6B39" w:rsidP="006A6B39">
      <w:pPr>
        <w:shd w:val="clear" w:color="auto" w:fill="FFFFFF"/>
        <w:spacing w:before="60" w:line="276" w:lineRule="auto"/>
        <w:ind w:firstLine="720"/>
        <w:jc w:val="both"/>
        <w:rPr>
          <w:sz w:val="28"/>
          <w:szCs w:val="28"/>
        </w:rPr>
      </w:pPr>
    </w:p>
    <w:tbl>
      <w:tblPr>
        <w:tblW w:w="0" w:type="auto"/>
        <w:tblInd w:w="808"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3360"/>
        <w:gridCol w:w="2660"/>
      </w:tblGrid>
      <w:tr w:rsidR="006A6B39" w:rsidRPr="006A6B39" w:rsidTr="00EB7AD5">
        <w:tc>
          <w:tcPr>
            <w:tcW w:w="3360" w:type="dxa"/>
            <w:tcBorders>
              <w:top w:val="single" w:sz="8" w:space="0" w:color="auto"/>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EB7AD5" w:rsidRPr="006A6B39" w:rsidRDefault="00EB7AD5" w:rsidP="006A6B39">
            <w:pPr>
              <w:spacing w:before="60" w:line="276" w:lineRule="auto"/>
              <w:jc w:val="center"/>
              <w:rPr>
                <w:sz w:val="28"/>
                <w:szCs w:val="28"/>
              </w:rPr>
            </w:pPr>
            <w:r w:rsidRPr="006A6B39">
              <w:rPr>
                <w:b/>
                <w:bCs/>
                <w:sz w:val="28"/>
                <w:szCs w:val="28"/>
              </w:rPr>
              <w:lastRenderedPageBreak/>
              <w:t>Đối tượng</w:t>
            </w:r>
          </w:p>
        </w:tc>
        <w:tc>
          <w:tcPr>
            <w:tcW w:w="2660" w:type="dxa"/>
            <w:tcBorders>
              <w:top w:val="single" w:sz="8"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rsidR="00EB7AD5" w:rsidRPr="006A6B39" w:rsidRDefault="00EB7AD5" w:rsidP="006A6B39">
            <w:pPr>
              <w:spacing w:before="60" w:line="276" w:lineRule="auto"/>
              <w:jc w:val="center"/>
              <w:rPr>
                <w:sz w:val="28"/>
                <w:szCs w:val="28"/>
              </w:rPr>
            </w:pPr>
            <w:r w:rsidRPr="006A6B39">
              <w:rPr>
                <w:b/>
                <w:bCs/>
                <w:sz w:val="28"/>
                <w:szCs w:val="28"/>
              </w:rPr>
              <w:t>Mức chi</w:t>
            </w:r>
          </w:p>
        </w:tc>
      </w:tr>
      <w:tr w:rsidR="006A6B39" w:rsidRPr="006A6B39" w:rsidTr="00EB7AD5">
        <w:tc>
          <w:tcPr>
            <w:tcW w:w="3360"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EB7AD5" w:rsidRPr="006A6B39" w:rsidRDefault="00EB7AD5" w:rsidP="006A6B39">
            <w:pPr>
              <w:spacing w:before="60" w:line="276" w:lineRule="auto"/>
              <w:jc w:val="both"/>
              <w:rPr>
                <w:sz w:val="28"/>
                <w:szCs w:val="28"/>
              </w:rPr>
            </w:pPr>
            <w:r w:rsidRPr="006A6B39">
              <w:rPr>
                <w:sz w:val="28"/>
                <w:szCs w:val="28"/>
              </w:rPr>
              <w:t>- Chủ tịch:</w:t>
            </w:r>
          </w:p>
        </w:tc>
        <w:tc>
          <w:tcPr>
            <w:tcW w:w="2660"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EB7AD5" w:rsidRPr="006A6B39" w:rsidRDefault="00EB7AD5" w:rsidP="006A6B39">
            <w:pPr>
              <w:spacing w:before="60" w:line="276" w:lineRule="auto"/>
              <w:jc w:val="both"/>
              <w:rPr>
                <w:sz w:val="28"/>
                <w:szCs w:val="28"/>
              </w:rPr>
            </w:pPr>
            <w:r w:rsidRPr="006A6B39">
              <w:rPr>
                <w:sz w:val="28"/>
                <w:szCs w:val="28"/>
              </w:rPr>
              <w:t>0,4</w:t>
            </w:r>
          </w:p>
        </w:tc>
      </w:tr>
      <w:tr w:rsidR="006A6B39" w:rsidRPr="006A6B39" w:rsidTr="00EB7AD5">
        <w:tc>
          <w:tcPr>
            <w:tcW w:w="3360"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EB7AD5" w:rsidRPr="006A6B39" w:rsidRDefault="00EB7AD5" w:rsidP="006A6B39">
            <w:pPr>
              <w:spacing w:before="60" w:line="276" w:lineRule="auto"/>
              <w:jc w:val="both"/>
              <w:rPr>
                <w:sz w:val="28"/>
                <w:szCs w:val="28"/>
              </w:rPr>
            </w:pPr>
            <w:r w:rsidRPr="006A6B39">
              <w:rPr>
                <w:sz w:val="28"/>
                <w:szCs w:val="28"/>
              </w:rPr>
              <w:t>- UVBCH</w:t>
            </w:r>
          </w:p>
        </w:tc>
        <w:tc>
          <w:tcPr>
            <w:tcW w:w="2660"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EB7AD5" w:rsidRPr="006A6B39" w:rsidRDefault="00EB7AD5" w:rsidP="006A6B39">
            <w:pPr>
              <w:spacing w:before="60" w:line="276" w:lineRule="auto"/>
              <w:jc w:val="both"/>
              <w:rPr>
                <w:sz w:val="28"/>
                <w:szCs w:val="28"/>
              </w:rPr>
            </w:pPr>
            <w:r w:rsidRPr="006A6B39">
              <w:rPr>
                <w:sz w:val="28"/>
                <w:szCs w:val="28"/>
              </w:rPr>
              <w:t>0,25</w:t>
            </w:r>
          </w:p>
        </w:tc>
      </w:tr>
      <w:tr w:rsidR="006A6B39" w:rsidRPr="006A6B39" w:rsidTr="00EB7AD5">
        <w:tc>
          <w:tcPr>
            <w:tcW w:w="3360"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EB7AD5" w:rsidRPr="006A6B39" w:rsidRDefault="00EB7AD5" w:rsidP="006A6B39">
            <w:pPr>
              <w:spacing w:before="60" w:line="276" w:lineRule="auto"/>
              <w:jc w:val="both"/>
              <w:rPr>
                <w:sz w:val="28"/>
                <w:szCs w:val="28"/>
              </w:rPr>
            </w:pPr>
            <w:r w:rsidRPr="006A6B39">
              <w:rPr>
                <w:sz w:val="28"/>
                <w:szCs w:val="28"/>
              </w:rPr>
              <w:t>- Kế toán CĐCS:</w:t>
            </w:r>
          </w:p>
        </w:tc>
        <w:tc>
          <w:tcPr>
            <w:tcW w:w="2660"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EB7AD5" w:rsidRPr="006A6B39" w:rsidRDefault="00EB7AD5" w:rsidP="006A6B39">
            <w:pPr>
              <w:spacing w:before="60" w:line="276" w:lineRule="auto"/>
              <w:jc w:val="both"/>
              <w:rPr>
                <w:sz w:val="28"/>
                <w:szCs w:val="28"/>
              </w:rPr>
            </w:pPr>
            <w:r w:rsidRPr="006A6B39">
              <w:rPr>
                <w:sz w:val="28"/>
                <w:szCs w:val="28"/>
              </w:rPr>
              <w:t>0,1</w:t>
            </w:r>
          </w:p>
        </w:tc>
      </w:tr>
    </w:tbl>
    <w:p w:rsidR="00EB7AD5" w:rsidRPr="006A6B39" w:rsidRDefault="00EB7AD5" w:rsidP="006A6B39">
      <w:pPr>
        <w:shd w:val="clear" w:color="auto" w:fill="FFFFFF"/>
        <w:spacing w:before="60" w:line="276" w:lineRule="auto"/>
        <w:ind w:firstLine="720"/>
        <w:jc w:val="both"/>
        <w:rPr>
          <w:sz w:val="28"/>
          <w:szCs w:val="28"/>
        </w:rPr>
      </w:pPr>
      <w:r w:rsidRPr="006A6B39">
        <w:rPr>
          <w:sz w:val="28"/>
          <w:szCs w:val="28"/>
        </w:rPr>
        <w:t>Nếu chi không hết được chuyển sang chi cho các hoạt động khác, trường hợp thiếu, CĐCS phải xem xét giảm đối tượng, mức chi cho phù hợp với nguồn tài chính được phân bổ.</w:t>
      </w:r>
    </w:p>
    <w:p w:rsidR="00EB7AD5" w:rsidRPr="006A6B39" w:rsidRDefault="00EB7AD5" w:rsidP="006A6B39">
      <w:pPr>
        <w:shd w:val="clear" w:color="auto" w:fill="FFFFFF"/>
        <w:spacing w:before="60" w:line="276" w:lineRule="auto"/>
        <w:ind w:firstLine="720"/>
        <w:jc w:val="both"/>
        <w:rPr>
          <w:sz w:val="28"/>
          <w:szCs w:val="28"/>
        </w:rPr>
      </w:pPr>
      <w:r w:rsidRPr="006A6B39">
        <w:rPr>
          <w:b/>
          <w:bCs/>
          <w:sz w:val="28"/>
          <w:szCs w:val="28"/>
        </w:rPr>
        <w:t>2. Chi quản lý hành chính</w:t>
      </w:r>
    </w:p>
    <w:p w:rsidR="00EB7AD5" w:rsidRPr="006A6B39" w:rsidRDefault="00EB7AD5" w:rsidP="006A6B39">
      <w:pPr>
        <w:shd w:val="clear" w:color="auto" w:fill="FFFFFF"/>
        <w:spacing w:before="60" w:line="276" w:lineRule="auto"/>
        <w:jc w:val="both"/>
        <w:rPr>
          <w:sz w:val="28"/>
          <w:szCs w:val="28"/>
        </w:rPr>
      </w:pPr>
      <w:r w:rsidRPr="006A6B39">
        <w:rPr>
          <w:sz w:val="28"/>
          <w:szCs w:val="28"/>
        </w:rPr>
        <w:t>          - Chi mua văn phòng phẩm, tiếp khách … (theo hóa đơn thực tế).</w:t>
      </w:r>
    </w:p>
    <w:p w:rsidR="00EB7AD5" w:rsidRPr="006A6B39" w:rsidRDefault="00EB7AD5" w:rsidP="006A6B39">
      <w:pPr>
        <w:shd w:val="clear" w:color="auto" w:fill="FFFFFF"/>
        <w:spacing w:before="60" w:line="276" w:lineRule="auto"/>
        <w:ind w:firstLine="720"/>
        <w:jc w:val="both"/>
        <w:rPr>
          <w:sz w:val="28"/>
          <w:szCs w:val="28"/>
        </w:rPr>
      </w:pPr>
      <w:r w:rsidRPr="006A6B39">
        <w:rPr>
          <w:b/>
          <w:bCs/>
          <w:sz w:val="28"/>
          <w:szCs w:val="28"/>
        </w:rPr>
        <w:t>3. Chi hoạt động phong trào.</w:t>
      </w:r>
    </w:p>
    <w:p w:rsidR="00EB7AD5" w:rsidRPr="006A6B39" w:rsidRDefault="00EB7AD5" w:rsidP="006A6B39">
      <w:pPr>
        <w:shd w:val="clear" w:color="auto" w:fill="FFFFFF"/>
        <w:spacing w:before="60" w:line="276" w:lineRule="auto"/>
        <w:ind w:firstLine="720"/>
        <w:jc w:val="both"/>
        <w:rPr>
          <w:sz w:val="28"/>
          <w:szCs w:val="28"/>
        </w:rPr>
      </w:pPr>
      <w:r w:rsidRPr="006A6B39">
        <w:rPr>
          <w:b/>
          <w:bCs/>
          <w:sz w:val="28"/>
          <w:szCs w:val="28"/>
        </w:rPr>
        <w:t>- </w:t>
      </w:r>
      <w:r w:rsidRPr="006A6B39">
        <w:rPr>
          <w:sz w:val="28"/>
          <w:szCs w:val="28"/>
        </w:rPr>
        <w:t>Hỗ trợ đoàn  viên đi hiến máu nhân đạo: 50.000đ/người/lần. Ngoài ra công đoàn kêu gọi mỗi đoàn viên ủng hộ thêm 50.000đ/ người/ 1 đợt hiến máu.</w:t>
      </w:r>
    </w:p>
    <w:p w:rsidR="00EB7AD5" w:rsidRPr="006A6B39" w:rsidRDefault="00EB7AD5" w:rsidP="006A6B39">
      <w:pPr>
        <w:shd w:val="clear" w:color="auto" w:fill="FFFFFF"/>
        <w:spacing w:before="60" w:line="276" w:lineRule="auto"/>
        <w:ind w:firstLine="720"/>
        <w:jc w:val="both"/>
        <w:rPr>
          <w:sz w:val="28"/>
          <w:szCs w:val="28"/>
        </w:rPr>
      </w:pPr>
      <w:r w:rsidRPr="006A6B39">
        <w:rPr>
          <w:sz w:val="28"/>
          <w:szCs w:val="28"/>
        </w:rPr>
        <w:t>- Quà trung thu 1/6 (cho thiếu nhi) 50.000đ/xuất</w:t>
      </w:r>
    </w:p>
    <w:p w:rsidR="00EB7AD5" w:rsidRPr="006A6B39" w:rsidRDefault="00EB7AD5" w:rsidP="006A6B39">
      <w:pPr>
        <w:shd w:val="clear" w:color="auto" w:fill="FFFFFF"/>
        <w:spacing w:before="60" w:line="276" w:lineRule="auto"/>
        <w:ind w:firstLine="720"/>
        <w:jc w:val="both"/>
        <w:rPr>
          <w:sz w:val="28"/>
          <w:szCs w:val="28"/>
        </w:rPr>
      </w:pPr>
      <w:r w:rsidRPr="006A6B39">
        <w:rPr>
          <w:sz w:val="28"/>
          <w:szCs w:val="28"/>
        </w:rPr>
        <w:t>- Quà tết 20/10, 26/3… căn cứ ngân sách cuối năm để cân đối mua quà</w:t>
      </w:r>
    </w:p>
    <w:p w:rsidR="00EB7AD5" w:rsidRPr="006A6B39" w:rsidRDefault="00EB7AD5" w:rsidP="006A6B39">
      <w:pPr>
        <w:shd w:val="clear" w:color="auto" w:fill="FFFFFF"/>
        <w:spacing w:before="60" w:line="276" w:lineRule="auto"/>
        <w:jc w:val="both"/>
        <w:rPr>
          <w:sz w:val="28"/>
          <w:szCs w:val="28"/>
        </w:rPr>
      </w:pPr>
      <w:r w:rsidRPr="006A6B39">
        <w:rPr>
          <w:sz w:val="28"/>
          <w:szCs w:val="28"/>
        </w:rPr>
        <w:t>- Phối hợp hỗ trợ các hoạt động văn hóa, văn nghệ, thể thao: Căn cứ vào thực tế hoạt động và quỹ công đoàn.</w:t>
      </w:r>
    </w:p>
    <w:p w:rsidR="00EB7AD5" w:rsidRPr="006A6B39" w:rsidRDefault="00EB7AD5" w:rsidP="006A6B39">
      <w:pPr>
        <w:shd w:val="clear" w:color="auto" w:fill="FFFFFF"/>
        <w:spacing w:before="60" w:line="276" w:lineRule="auto"/>
        <w:jc w:val="both"/>
        <w:rPr>
          <w:sz w:val="28"/>
          <w:szCs w:val="28"/>
        </w:rPr>
      </w:pPr>
      <w:r w:rsidRPr="006A6B39">
        <w:rPr>
          <w:b/>
          <w:bCs/>
          <w:sz w:val="28"/>
          <w:szCs w:val="28"/>
        </w:rPr>
        <w:t>         4. Chi khen thưởng. (chỉ chi vào quỹ khuyến học)</w:t>
      </w:r>
    </w:p>
    <w:p w:rsidR="00EB7AD5" w:rsidRPr="006A6B39" w:rsidRDefault="00EB7AD5" w:rsidP="006A6B39">
      <w:pPr>
        <w:shd w:val="clear" w:color="auto" w:fill="FFFFFF"/>
        <w:spacing w:line="276" w:lineRule="auto"/>
        <w:jc w:val="both"/>
        <w:rPr>
          <w:sz w:val="28"/>
          <w:szCs w:val="28"/>
        </w:rPr>
      </w:pPr>
      <w:r w:rsidRPr="006A6B39">
        <w:rPr>
          <w:sz w:val="28"/>
          <w:szCs w:val="28"/>
        </w:rPr>
        <w:t>          - Khen thưởng con đoàn viên đạt giải (văn hóa) cấp huyện trở lên: 100.000đ/cháu/năm. Nếu 2 giải trở lên khen thưởng 150.000đ. ( không thưởng cho các cháu mầm non)</w:t>
      </w:r>
    </w:p>
    <w:p w:rsidR="00EB7AD5" w:rsidRPr="006A6B39" w:rsidRDefault="00EB7AD5" w:rsidP="006A6B39">
      <w:pPr>
        <w:shd w:val="clear" w:color="auto" w:fill="FFFFFF"/>
        <w:spacing w:line="276" w:lineRule="auto"/>
        <w:ind w:firstLine="720"/>
        <w:jc w:val="both"/>
        <w:rPr>
          <w:sz w:val="28"/>
          <w:szCs w:val="28"/>
        </w:rPr>
      </w:pPr>
      <w:r w:rsidRPr="006A6B39">
        <w:rPr>
          <w:sz w:val="28"/>
          <w:szCs w:val="28"/>
        </w:rPr>
        <w:t>- Khen thưởng cho các cháu đạt danh hiệu học sinh giỏi và các danh hiệu tương đương: 50.000đ/cháu/năm.</w:t>
      </w:r>
    </w:p>
    <w:p w:rsidR="00EB7AD5" w:rsidRPr="006A6B39" w:rsidRDefault="00EB7AD5" w:rsidP="006A6B39">
      <w:pPr>
        <w:shd w:val="clear" w:color="auto" w:fill="FFFFFF"/>
        <w:spacing w:line="276" w:lineRule="auto"/>
        <w:ind w:firstLine="720"/>
        <w:jc w:val="both"/>
        <w:rPr>
          <w:sz w:val="28"/>
          <w:szCs w:val="28"/>
        </w:rPr>
      </w:pPr>
      <w:r w:rsidRPr="006A6B39">
        <w:rPr>
          <w:sz w:val="28"/>
          <w:szCs w:val="28"/>
        </w:rPr>
        <w:t>- Hỗ trợ đoàn viên công đoàn tham gia các hội thi giáo viên dạy giỏi, giáo viên chủ nhiệm giỏi, tổng phụ trách giỏi, thư viện giỏi… : 50.000đ/người. Cấp tỉnh trở lên:100.000đ/người.</w:t>
      </w:r>
    </w:p>
    <w:p w:rsidR="00EB7AD5" w:rsidRPr="006A6B39" w:rsidRDefault="00EB7AD5" w:rsidP="006A6B39">
      <w:pPr>
        <w:shd w:val="clear" w:color="auto" w:fill="FFFFFF"/>
        <w:spacing w:line="276" w:lineRule="auto"/>
        <w:jc w:val="both"/>
        <w:rPr>
          <w:sz w:val="28"/>
          <w:szCs w:val="28"/>
        </w:rPr>
      </w:pPr>
      <w:r w:rsidRPr="006A6B39">
        <w:rPr>
          <w:b/>
          <w:bCs/>
          <w:sz w:val="28"/>
          <w:szCs w:val="28"/>
        </w:rPr>
        <w:t>         5. Chi thăm hỏi( từ quỹ ngân sách công đoàn)</w:t>
      </w:r>
    </w:p>
    <w:p w:rsidR="00EB7AD5" w:rsidRPr="006A6B39" w:rsidRDefault="00EB7AD5" w:rsidP="006A6B39">
      <w:pPr>
        <w:shd w:val="clear" w:color="auto" w:fill="FFFFFF"/>
        <w:spacing w:line="276" w:lineRule="auto"/>
        <w:jc w:val="both"/>
        <w:rPr>
          <w:sz w:val="28"/>
          <w:szCs w:val="28"/>
        </w:rPr>
      </w:pPr>
      <w:r w:rsidRPr="006A6B39">
        <w:rPr>
          <w:sz w:val="28"/>
          <w:szCs w:val="28"/>
        </w:rPr>
        <w:t xml:space="preserve">    </w:t>
      </w:r>
      <w:r w:rsidR="00DC7EEC" w:rsidRPr="006A6B39">
        <w:rPr>
          <w:sz w:val="28"/>
          <w:szCs w:val="28"/>
        </w:rPr>
        <w:tab/>
      </w:r>
      <w:r w:rsidRPr="006A6B39">
        <w:rPr>
          <w:sz w:val="28"/>
          <w:szCs w:val="28"/>
        </w:rPr>
        <w:t>- Đoàn viên kết hôn đúng pháp luật: 300.000đ/người.</w:t>
      </w:r>
    </w:p>
    <w:p w:rsidR="00EB7AD5" w:rsidRPr="006A6B39" w:rsidRDefault="00EB7AD5" w:rsidP="006A6B39">
      <w:pPr>
        <w:shd w:val="clear" w:color="auto" w:fill="FFFFFF"/>
        <w:spacing w:line="276" w:lineRule="auto"/>
        <w:jc w:val="both"/>
        <w:rPr>
          <w:sz w:val="28"/>
          <w:szCs w:val="28"/>
        </w:rPr>
      </w:pPr>
      <w:r w:rsidRPr="006A6B39">
        <w:rPr>
          <w:sz w:val="28"/>
          <w:szCs w:val="28"/>
        </w:rPr>
        <w:t xml:space="preserve">    </w:t>
      </w:r>
      <w:r w:rsidR="00DC7EEC" w:rsidRPr="006A6B39">
        <w:rPr>
          <w:sz w:val="28"/>
          <w:szCs w:val="28"/>
        </w:rPr>
        <w:tab/>
      </w:r>
      <w:r w:rsidRPr="006A6B39">
        <w:rPr>
          <w:sz w:val="28"/>
          <w:szCs w:val="28"/>
        </w:rPr>
        <w:t>- Đoàn viên làm nhà mới: 200.000/người.</w:t>
      </w:r>
    </w:p>
    <w:p w:rsidR="00EB7AD5" w:rsidRPr="006A6B39" w:rsidRDefault="00EB7AD5" w:rsidP="006A6B39">
      <w:pPr>
        <w:shd w:val="clear" w:color="auto" w:fill="FFFFFF"/>
        <w:spacing w:line="276" w:lineRule="auto"/>
        <w:jc w:val="both"/>
        <w:rPr>
          <w:sz w:val="28"/>
          <w:szCs w:val="28"/>
        </w:rPr>
      </w:pPr>
      <w:r w:rsidRPr="006A6B39">
        <w:rPr>
          <w:sz w:val="28"/>
          <w:szCs w:val="28"/>
        </w:rPr>
        <w:t xml:space="preserve">    </w:t>
      </w:r>
      <w:r w:rsidR="00DC7EEC" w:rsidRPr="006A6B39">
        <w:rPr>
          <w:sz w:val="28"/>
          <w:szCs w:val="28"/>
        </w:rPr>
        <w:tab/>
      </w:r>
      <w:r w:rsidRPr="006A6B39">
        <w:rPr>
          <w:sz w:val="28"/>
          <w:szCs w:val="28"/>
        </w:rPr>
        <w:t>- </w:t>
      </w:r>
      <w:r w:rsidRPr="006A6B39">
        <w:rPr>
          <w:b/>
          <w:bCs/>
          <w:sz w:val="28"/>
          <w:szCs w:val="28"/>
        </w:rPr>
        <w:t>Thăm hỏi ốm đau, tai nạn nằm viện 5 ngày trở lên:</w:t>
      </w:r>
    </w:p>
    <w:p w:rsidR="00EB7AD5" w:rsidRPr="006A6B39" w:rsidRDefault="00EB7AD5" w:rsidP="006A6B39">
      <w:pPr>
        <w:shd w:val="clear" w:color="auto" w:fill="FFFFFF"/>
        <w:spacing w:line="276" w:lineRule="auto"/>
        <w:ind w:firstLine="720"/>
        <w:jc w:val="both"/>
        <w:rPr>
          <w:sz w:val="28"/>
          <w:szCs w:val="28"/>
        </w:rPr>
      </w:pPr>
      <w:r w:rsidRPr="006A6B39">
        <w:rPr>
          <w:sz w:val="28"/>
          <w:szCs w:val="28"/>
        </w:rPr>
        <w:t>+ Bản thân đoàn viên, chồng hoặc vợ đoàn viên: 200.000đ/người/lần.</w:t>
      </w:r>
    </w:p>
    <w:p w:rsidR="00EB7AD5" w:rsidRPr="006A6B39" w:rsidRDefault="00EB7AD5" w:rsidP="006A6B39">
      <w:pPr>
        <w:shd w:val="clear" w:color="auto" w:fill="FFFFFF"/>
        <w:spacing w:line="276" w:lineRule="auto"/>
        <w:ind w:firstLine="720"/>
        <w:jc w:val="both"/>
        <w:rPr>
          <w:sz w:val="28"/>
          <w:szCs w:val="28"/>
        </w:rPr>
      </w:pPr>
      <w:r w:rsidRPr="006A6B39">
        <w:rPr>
          <w:sz w:val="28"/>
          <w:szCs w:val="28"/>
        </w:rPr>
        <w:t>+ Tứ thân phụ mẫu, con của đoàn viên: 100.000đ/người/lần.</w:t>
      </w:r>
    </w:p>
    <w:p w:rsidR="00EB7AD5" w:rsidRPr="006A6B39" w:rsidRDefault="00EB7AD5" w:rsidP="006A6B39">
      <w:pPr>
        <w:shd w:val="clear" w:color="auto" w:fill="FFFFFF"/>
        <w:spacing w:line="276" w:lineRule="auto"/>
        <w:ind w:firstLine="720"/>
        <w:jc w:val="both"/>
        <w:rPr>
          <w:sz w:val="28"/>
          <w:szCs w:val="28"/>
        </w:rPr>
      </w:pPr>
      <w:r w:rsidRPr="006A6B39">
        <w:rPr>
          <w:sz w:val="28"/>
          <w:szCs w:val="28"/>
        </w:rPr>
        <w:t>+ Mỗi năm đi thăm không quá 2 lần</w:t>
      </w:r>
    </w:p>
    <w:p w:rsidR="00EB7AD5" w:rsidRPr="006A6B39" w:rsidRDefault="00DC7EEC" w:rsidP="006A6B39">
      <w:pPr>
        <w:shd w:val="clear" w:color="auto" w:fill="FFFFFF"/>
        <w:spacing w:line="276" w:lineRule="auto"/>
        <w:ind w:left="240" w:right="240" w:firstLine="480"/>
        <w:jc w:val="both"/>
        <w:rPr>
          <w:sz w:val="28"/>
          <w:szCs w:val="28"/>
        </w:rPr>
      </w:pPr>
      <w:r w:rsidRPr="006A6B39">
        <w:rPr>
          <w:sz w:val="28"/>
          <w:szCs w:val="28"/>
        </w:rPr>
        <w:t xml:space="preserve">+ </w:t>
      </w:r>
      <w:r w:rsidR="00EB7AD5" w:rsidRPr="006A6B39">
        <w:rPr>
          <w:sz w:val="28"/>
          <w:szCs w:val="28"/>
        </w:rPr>
        <w:t>Đoàn viên nghĩ thai sản: 100.000đ/ người</w:t>
      </w:r>
    </w:p>
    <w:p w:rsidR="00EB7AD5" w:rsidRPr="006A6B39" w:rsidRDefault="00EB7AD5" w:rsidP="006A6B39">
      <w:pPr>
        <w:shd w:val="clear" w:color="auto" w:fill="FFFFFF"/>
        <w:spacing w:line="276" w:lineRule="auto"/>
        <w:ind w:left="240" w:right="240" w:firstLine="480"/>
        <w:jc w:val="both"/>
        <w:rPr>
          <w:sz w:val="28"/>
          <w:szCs w:val="28"/>
        </w:rPr>
      </w:pPr>
      <w:r w:rsidRPr="006A6B39">
        <w:rPr>
          <w:b/>
          <w:bCs/>
          <w:sz w:val="28"/>
          <w:szCs w:val="28"/>
        </w:rPr>
        <w:t>Chi viếng tang :</w:t>
      </w:r>
    </w:p>
    <w:p w:rsidR="00EB7AD5" w:rsidRPr="006A6B39" w:rsidRDefault="00EB7AD5" w:rsidP="006A6B39">
      <w:pPr>
        <w:shd w:val="clear" w:color="auto" w:fill="FFFFFF"/>
        <w:spacing w:line="276" w:lineRule="auto"/>
        <w:ind w:left="720"/>
        <w:jc w:val="both"/>
        <w:rPr>
          <w:sz w:val="28"/>
          <w:szCs w:val="28"/>
        </w:rPr>
      </w:pPr>
      <w:r w:rsidRPr="006A6B39">
        <w:rPr>
          <w:sz w:val="28"/>
          <w:szCs w:val="28"/>
        </w:rPr>
        <w:t>+ Tứ thân phụ mẫu, chồng(vợ), con đoàn viên: 200.000đ</w:t>
      </w:r>
    </w:p>
    <w:p w:rsidR="00EB7AD5" w:rsidRPr="006A6B39" w:rsidRDefault="00EB7AD5" w:rsidP="006A6B39">
      <w:pPr>
        <w:shd w:val="clear" w:color="auto" w:fill="FFFFFF"/>
        <w:spacing w:line="276" w:lineRule="auto"/>
        <w:ind w:left="720"/>
        <w:jc w:val="both"/>
        <w:rPr>
          <w:sz w:val="28"/>
          <w:szCs w:val="28"/>
        </w:rPr>
      </w:pPr>
      <w:r w:rsidRPr="006A6B39">
        <w:rPr>
          <w:sz w:val="28"/>
          <w:szCs w:val="28"/>
        </w:rPr>
        <w:lastRenderedPageBreak/>
        <w:t>+ Bản thân đoàn viên không may qua đời: 500.000đ</w:t>
      </w:r>
    </w:p>
    <w:p w:rsidR="00EB7AD5" w:rsidRPr="006A6B39" w:rsidRDefault="00EB7AD5" w:rsidP="006A6B39">
      <w:pPr>
        <w:shd w:val="clear" w:color="auto" w:fill="FFFFFF"/>
        <w:spacing w:line="276" w:lineRule="auto"/>
        <w:ind w:left="720"/>
        <w:jc w:val="both"/>
        <w:rPr>
          <w:sz w:val="28"/>
          <w:szCs w:val="28"/>
        </w:rPr>
      </w:pPr>
      <w:r w:rsidRPr="006A6B39">
        <w:rPr>
          <w:b/>
          <w:bCs/>
          <w:sz w:val="28"/>
          <w:szCs w:val="28"/>
        </w:rPr>
        <w:t>Lưu ý :</w:t>
      </w:r>
    </w:p>
    <w:p w:rsidR="00EB7AD5" w:rsidRPr="006A6B39" w:rsidRDefault="00EB7AD5" w:rsidP="006A6B39">
      <w:pPr>
        <w:shd w:val="clear" w:color="auto" w:fill="FFFFFF"/>
        <w:spacing w:line="276" w:lineRule="auto"/>
        <w:jc w:val="both"/>
        <w:rPr>
          <w:sz w:val="28"/>
          <w:szCs w:val="28"/>
        </w:rPr>
      </w:pPr>
      <w:r w:rsidRPr="006A6B39">
        <w:rPr>
          <w:sz w:val="28"/>
          <w:szCs w:val="28"/>
        </w:rPr>
        <w:t xml:space="preserve">     </w:t>
      </w:r>
      <w:r w:rsidR="00DC7EEC" w:rsidRPr="006A6B39">
        <w:rPr>
          <w:sz w:val="28"/>
          <w:szCs w:val="28"/>
        </w:rPr>
        <w:tab/>
      </w:r>
      <w:r w:rsidRPr="006A6B39">
        <w:rPr>
          <w:sz w:val="28"/>
          <w:szCs w:val="28"/>
        </w:rPr>
        <w:t>-   Nếu 2 đoàn viên, chi số tiền gấp 1,5 lần các định mức nói trên.</w:t>
      </w:r>
    </w:p>
    <w:p w:rsidR="00EB7AD5" w:rsidRPr="006A6B39" w:rsidRDefault="00DC7EEC" w:rsidP="006A6B39">
      <w:pPr>
        <w:shd w:val="clear" w:color="auto" w:fill="FFFFFF"/>
        <w:spacing w:line="276" w:lineRule="auto"/>
        <w:ind w:left="240" w:right="240" w:firstLine="480"/>
        <w:jc w:val="both"/>
        <w:rPr>
          <w:sz w:val="28"/>
          <w:szCs w:val="28"/>
        </w:rPr>
      </w:pPr>
      <w:r w:rsidRPr="006A6B39">
        <w:rPr>
          <w:sz w:val="28"/>
          <w:szCs w:val="28"/>
        </w:rPr>
        <w:t xml:space="preserve">-  </w:t>
      </w:r>
      <w:r w:rsidR="00EB7AD5" w:rsidRPr="006A6B39">
        <w:rPr>
          <w:sz w:val="28"/>
          <w:szCs w:val="28"/>
        </w:rPr>
        <w:t>Các trường hợp khác, BCH công đoàn sẽ hội ý xem xét để quyết định.</w:t>
      </w:r>
    </w:p>
    <w:p w:rsidR="00EB7AD5" w:rsidRPr="006A6B39" w:rsidRDefault="00EB7AD5" w:rsidP="006A6B39">
      <w:pPr>
        <w:shd w:val="clear" w:color="auto" w:fill="FFFFFF"/>
        <w:spacing w:line="276" w:lineRule="auto"/>
        <w:ind w:left="720"/>
        <w:jc w:val="both"/>
        <w:rPr>
          <w:sz w:val="28"/>
          <w:szCs w:val="28"/>
        </w:rPr>
      </w:pPr>
      <w:r w:rsidRPr="006A6B39">
        <w:rPr>
          <w:b/>
          <w:bCs/>
          <w:sz w:val="28"/>
          <w:szCs w:val="28"/>
        </w:rPr>
        <w:t>6. Chi thăm hỏi ốm đau ( trích từ quỹ thăm  hỏi ốm đau)</w:t>
      </w:r>
    </w:p>
    <w:p w:rsidR="00EB7AD5" w:rsidRPr="006A6B39" w:rsidRDefault="00EB7AD5" w:rsidP="006A6B39">
      <w:pPr>
        <w:shd w:val="clear" w:color="auto" w:fill="FFFFFF"/>
        <w:spacing w:line="276" w:lineRule="auto"/>
        <w:ind w:left="720"/>
        <w:jc w:val="both"/>
        <w:rPr>
          <w:sz w:val="28"/>
          <w:szCs w:val="28"/>
        </w:rPr>
      </w:pPr>
      <w:r w:rsidRPr="006A6B39">
        <w:rPr>
          <w:b/>
          <w:bCs/>
          <w:sz w:val="28"/>
          <w:szCs w:val="28"/>
        </w:rPr>
        <w:t>- Thăm hỏi ốm đau, nằm viện 5 ngày trở lên</w:t>
      </w:r>
    </w:p>
    <w:p w:rsidR="00EB7AD5" w:rsidRPr="006A6B39" w:rsidRDefault="00EB7AD5" w:rsidP="006A6B39">
      <w:pPr>
        <w:shd w:val="clear" w:color="auto" w:fill="FFFFFF"/>
        <w:spacing w:line="276" w:lineRule="auto"/>
        <w:ind w:left="720"/>
        <w:jc w:val="both"/>
        <w:rPr>
          <w:sz w:val="28"/>
          <w:szCs w:val="28"/>
        </w:rPr>
      </w:pPr>
      <w:r w:rsidRPr="006A6B39">
        <w:rPr>
          <w:sz w:val="28"/>
          <w:szCs w:val="28"/>
        </w:rPr>
        <w:t>+ Đối với đoàn viên: Chi 100.000đ  x  số đoàn viên công đoàn.</w:t>
      </w:r>
    </w:p>
    <w:p w:rsidR="00EB7AD5" w:rsidRPr="006A6B39" w:rsidRDefault="00EB7AD5" w:rsidP="006A6B39">
      <w:pPr>
        <w:shd w:val="clear" w:color="auto" w:fill="FFFFFF"/>
        <w:spacing w:line="276" w:lineRule="auto"/>
        <w:ind w:left="720"/>
        <w:jc w:val="both"/>
        <w:rPr>
          <w:sz w:val="28"/>
          <w:szCs w:val="28"/>
        </w:rPr>
      </w:pPr>
      <w:r w:rsidRPr="006A6B39">
        <w:rPr>
          <w:sz w:val="28"/>
          <w:szCs w:val="28"/>
        </w:rPr>
        <w:t>+ Đối với tứ thân phụ mẫu, chồng(vợ), con đoàn viên: Chi 50.000đ x số đoàn viên công đoàn.</w:t>
      </w:r>
    </w:p>
    <w:p w:rsidR="00EB7AD5" w:rsidRPr="006A6B39" w:rsidRDefault="00EB7AD5" w:rsidP="006A6B39">
      <w:pPr>
        <w:shd w:val="clear" w:color="auto" w:fill="FFFFFF"/>
        <w:spacing w:line="276" w:lineRule="auto"/>
        <w:ind w:left="240" w:right="240" w:firstLine="480"/>
        <w:jc w:val="both"/>
        <w:rPr>
          <w:sz w:val="28"/>
          <w:szCs w:val="28"/>
        </w:rPr>
      </w:pPr>
      <w:r w:rsidRPr="006A6B39">
        <w:rPr>
          <w:b/>
          <w:bCs/>
          <w:sz w:val="28"/>
          <w:szCs w:val="28"/>
        </w:rPr>
        <w:t>Lưu ý :</w:t>
      </w:r>
    </w:p>
    <w:p w:rsidR="00EB7AD5" w:rsidRPr="006A6B39" w:rsidRDefault="00EB7AD5" w:rsidP="006A6B39">
      <w:pPr>
        <w:shd w:val="clear" w:color="auto" w:fill="FFFFFF"/>
        <w:spacing w:line="276" w:lineRule="auto"/>
        <w:ind w:left="360" w:firstLine="360"/>
        <w:jc w:val="both"/>
        <w:rPr>
          <w:sz w:val="28"/>
          <w:szCs w:val="28"/>
        </w:rPr>
      </w:pPr>
      <w:r w:rsidRPr="006A6B39">
        <w:rPr>
          <w:sz w:val="28"/>
          <w:szCs w:val="28"/>
        </w:rPr>
        <w:t>+  Các trường hợp khác như đoàn viên cưới hỏi, vào nhà mới… không chi mà thông báo cho các đoàn viên công đoàn tham gia)</w:t>
      </w:r>
    </w:p>
    <w:p w:rsidR="00EB7AD5" w:rsidRPr="006A6B39" w:rsidRDefault="00EB7AD5" w:rsidP="006A6B39">
      <w:pPr>
        <w:shd w:val="clear" w:color="auto" w:fill="FFFFFF"/>
        <w:spacing w:line="276" w:lineRule="auto"/>
        <w:ind w:left="360" w:firstLine="360"/>
        <w:jc w:val="both"/>
        <w:rPr>
          <w:sz w:val="28"/>
          <w:szCs w:val="28"/>
        </w:rPr>
      </w:pPr>
      <w:r w:rsidRPr="006A6B39">
        <w:rPr>
          <w:sz w:val="28"/>
          <w:szCs w:val="28"/>
        </w:rPr>
        <w:t>+  Chi thăm hỏi không quá 2 lần/năm/người.</w:t>
      </w:r>
    </w:p>
    <w:p w:rsidR="00EB7AD5" w:rsidRPr="006A6B39" w:rsidRDefault="00EB7AD5" w:rsidP="006A6B39">
      <w:pPr>
        <w:shd w:val="clear" w:color="auto" w:fill="FFFFFF"/>
        <w:spacing w:line="276" w:lineRule="auto"/>
        <w:jc w:val="both"/>
        <w:rPr>
          <w:sz w:val="28"/>
          <w:szCs w:val="28"/>
        </w:rPr>
      </w:pPr>
      <w:r w:rsidRPr="006A6B39">
        <w:rPr>
          <w:sz w:val="28"/>
          <w:szCs w:val="28"/>
          <w:shd w:val="clear" w:color="auto" w:fill="FFFFFF"/>
        </w:rPr>
        <w:t>         </w:t>
      </w:r>
      <w:r w:rsidRPr="006A6B39">
        <w:rPr>
          <w:b/>
          <w:bCs/>
          <w:sz w:val="28"/>
          <w:szCs w:val="28"/>
          <w:shd w:val="clear" w:color="auto" w:fill="FFFFFF"/>
        </w:rPr>
        <w:t>7. Chi hoạt động tham  quan du lịch( chỉ trích từ quỹ tham quan du lịch)</w:t>
      </w:r>
    </w:p>
    <w:p w:rsidR="00EB7AD5" w:rsidRPr="006A6B39" w:rsidRDefault="00EB7AD5" w:rsidP="006A6B39">
      <w:pPr>
        <w:shd w:val="clear" w:color="auto" w:fill="FFFFFF"/>
        <w:spacing w:line="276" w:lineRule="auto"/>
        <w:ind w:right="240" w:firstLine="720"/>
        <w:jc w:val="both"/>
        <w:rPr>
          <w:sz w:val="28"/>
          <w:szCs w:val="28"/>
        </w:rPr>
      </w:pPr>
      <w:r w:rsidRPr="006A6B39">
        <w:rPr>
          <w:sz w:val="28"/>
          <w:szCs w:val="28"/>
          <w:shd w:val="clear" w:color="auto" w:fill="FFFFFF"/>
        </w:rPr>
        <w:t>Quỹ thu hàng tháng cho đoàn viên công đoàn vay với lãi suất 0.5/tháng. Khi cần BCH công đoàn sẽ báo trước 15 ngày để hoàn trả.</w:t>
      </w:r>
    </w:p>
    <w:p w:rsidR="00EB7AD5" w:rsidRPr="006A6B39" w:rsidRDefault="00EB7AD5" w:rsidP="006A6B39">
      <w:pPr>
        <w:shd w:val="clear" w:color="auto" w:fill="FFFFFF"/>
        <w:spacing w:line="276" w:lineRule="auto"/>
        <w:ind w:right="240" w:firstLine="720"/>
        <w:jc w:val="both"/>
        <w:rPr>
          <w:sz w:val="28"/>
          <w:szCs w:val="28"/>
        </w:rPr>
      </w:pPr>
      <w:r w:rsidRPr="006A6B39">
        <w:rPr>
          <w:sz w:val="28"/>
          <w:szCs w:val="28"/>
          <w:shd w:val="clear" w:color="auto" w:fill="FFFFFF"/>
        </w:rPr>
        <w:t>100% quỹ được sử dụng tổ chức các hoạt động tham quan du lịch cho đoàn viên, không sử dụng vào các việc khác.</w:t>
      </w:r>
    </w:p>
    <w:p w:rsidR="00EB7AD5" w:rsidRPr="006A6B39" w:rsidRDefault="00EB7AD5" w:rsidP="006A6B39">
      <w:pPr>
        <w:shd w:val="clear" w:color="auto" w:fill="FFFFFF"/>
        <w:spacing w:line="276" w:lineRule="auto"/>
        <w:ind w:right="240" w:firstLine="720"/>
        <w:jc w:val="both"/>
        <w:rPr>
          <w:sz w:val="28"/>
          <w:szCs w:val="28"/>
        </w:rPr>
      </w:pPr>
      <w:r w:rsidRPr="006A6B39">
        <w:rPr>
          <w:sz w:val="28"/>
          <w:szCs w:val="28"/>
          <w:shd w:val="clear" w:color="auto" w:fill="FFFFFF"/>
        </w:rPr>
        <w:t>Một năm công đoàn sẽ tổ chức cho đoàn viên đi tham quan 1 ngày hoặc dài ngày( 2 ngày trở lên)</w:t>
      </w:r>
    </w:p>
    <w:p w:rsidR="00EB7AD5" w:rsidRPr="006A6B39" w:rsidRDefault="00EB7AD5" w:rsidP="006A6B39">
      <w:pPr>
        <w:shd w:val="clear" w:color="auto" w:fill="FFFFFF"/>
        <w:spacing w:line="276" w:lineRule="auto"/>
        <w:ind w:right="240" w:firstLine="720"/>
        <w:jc w:val="both"/>
        <w:rPr>
          <w:sz w:val="28"/>
          <w:szCs w:val="28"/>
        </w:rPr>
      </w:pPr>
      <w:r w:rsidRPr="006A6B39">
        <w:rPr>
          <w:sz w:val="28"/>
          <w:szCs w:val="28"/>
          <w:shd w:val="clear" w:color="auto" w:fill="FFFFFF"/>
        </w:rPr>
        <w:t>Đi một  ngày: BCH công đoàn chỉ hội ý xin BGH nhà trường, thông báo cho đoàn viên trước 1 tuần. Đoàn viên nào không tham gia xem  như vắng 1 ngày công. Nếu nghĩ có lí do chính đáng phải viết đơn gữi về BCH công đoàn để xem xét giải quyết. BCH công đoàn sẽ hoàn trả số tiền cho đoàn viên không tham gia sau khi trừ kinh phí của nhà trường cấp và chia/ người. Số tiền còn lại sẽ cộng dồn để đi dài ngày.</w:t>
      </w:r>
    </w:p>
    <w:p w:rsidR="00EB7AD5" w:rsidRPr="006A6B39" w:rsidRDefault="00EB7AD5" w:rsidP="006A6B39">
      <w:pPr>
        <w:shd w:val="clear" w:color="auto" w:fill="FFFFFF"/>
        <w:spacing w:line="276" w:lineRule="auto"/>
        <w:ind w:right="240" w:firstLine="720"/>
        <w:jc w:val="both"/>
        <w:rPr>
          <w:sz w:val="28"/>
          <w:szCs w:val="28"/>
        </w:rPr>
      </w:pPr>
      <w:r w:rsidRPr="006A6B39">
        <w:rPr>
          <w:sz w:val="28"/>
          <w:szCs w:val="28"/>
          <w:shd w:val="clear" w:color="auto" w:fill="FFFFFF"/>
        </w:rPr>
        <w:t>Đi dài ngày( 2 ngày trở lên): BCH công đoàn có kế hoạch trước 1 năm. Đoàn viên nào không tham gia xem như vắng ngày công. Nếu nghĩ có lí do chính đáng phải viết đơn gữi về BCH công đoàn để xem xét giải quyết. BCH công đoàn sẽ hoàn trả số tiền cho đoàn viên không tham gia sau khi trừ kinh phí của nhà trường cấp và chia/người. Số tiền còn lại sẽ cộng dồn cho các chuyến tham  quan tiếp theo.</w:t>
      </w:r>
    </w:p>
    <w:p w:rsidR="00EB7AD5" w:rsidRPr="006A6B39" w:rsidRDefault="00EB7AD5" w:rsidP="006A6B39">
      <w:pPr>
        <w:shd w:val="clear" w:color="auto" w:fill="FFFFFF"/>
        <w:spacing w:line="276" w:lineRule="auto"/>
        <w:jc w:val="both"/>
        <w:rPr>
          <w:sz w:val="28"/>
          <w:szCs w:val="28"/>
        </w:rPr>
      </w:pPr>
      <w:r w:rsidRPr="006A6B39">
        <w:rPr>
          <w:sz w:val="28"/>
          <w:szCs w:val="28"/>
        </w:rPr>
        <w:t> </w:t>
      </w:r>
      <w:r w:rsidR="00DC7EEC" w:rsidRPr="006A6B39">
        <w:rPr>
          <w:sz w:val="28"/>
          <w:szCs w:val="28"/>
        </w:rPr>
        <w:tab/>
      </w:r>
      <w:r w:rsidRPr="006A6B39">
        <w:rPr>
          <w:b/>
          <w:bCs/>
          <w:sz w:val="28"/>
          <w:szCs w:val="28"/>
        </w:rPr>
        <w:t>III. TỔ CHỨC THỰC HIỆN</w:t>
      </w:r>
    </w:p>
    <w:p w:rsidR="00EB7AD5" w:rsidRPr="006A6B39" w:rsidRDefault="00EB7AD5" w:rsidP="006A6B39">
      <w:pPr>
        <w:shd w:val="clear" w:color="auto" w:fill="FFFFFF"/>
        <w:spacing w:before="60" w:line="276" w:lineRule="auto"/>
        <w:ind w:firstLine="720"/>
        <w:jc w:val="both"/>
        <w:rPr>
          <w:sz w:val="28"/>
          <w:szCs w:val="28"/>
        </w:rPr>
      </w:pPr>
      <w:r w:rsidRPr="006A6B39">
        <w:rPr>
          <w:sz w:val="28"/>
          <w:szCs w:val="28"/>
        </w:rPr>
        <w:t>Ban Chấp hành công đoàn phải làm tốt công tác quản lý và kiểm tra, bảo đảm cho từng cán bộ công chức nắm vững, thực hiện tốt tinh thần quy chế này và nhận thức được việc thực hành tiết kiệm, chống lãng phí là trách nhiệm và quyền lợi của từng cá nhân.</w:t>
      </w:r>
    </w:p>
    <w:p w:rsidR="00EB7AD5" w:rsidRPr="006A6B39" w:rsidRDefault="00EB7AD5" w:rsidP="006A6B39">
      <w:pPr>
        <w:shd w:val="clear" w:color="auto" w:fill="FFFFFF"/>
        <w:spacing w:before="60" w:line="276" w:lineRule="auto"/>
        <w:jc w:val="both"/>
        <w:rPr>
          <w:sz w:val="28"/>
          <w:szCs w:val="28"/>
        </w:rPr>
      </w:pPr>
      <w:r w:rsidRPr="006A6B39">
        <w:rPr>
          <w:sz w:val="28"/>
          <w:szCs w:val="28"/>
        </w:rPr>
        <w:lastRenderedPageBreak/>
        <w:t>          Giao Ban Chấp hành công đoàn theo dõi việc thực hiện và tham mưu cho Lãnh đạo công đoàn về thực hiện các chế độ chi tiêu.</w:t>
      </w:r>
    </w:p>
    <w:p w:rsidR="00EB7AD5" w:rsidRPr="006A6B39" w:rsidRDefault="00EB7AD5" w:rsidP="006A6B39">
      <w:pPr>
        <w:shd w:val="clear" w:color="auto" w:fill="FFFFFF"/>
        <w:spacing w:before="60" w:line="276" w:lineRule="auto"/>
        <w:jc w:val="both"/>
        <w:rPr>
          <w:sz w:val="28"/>
          <w:szCs w:val="28"/>
        </w:rPr>
      </w:pPr>
      <w:r w:rsidRPr="006A6B39">
        <w:rPr>
          <w:sz w:val="28"/>
          <w:szCs w:val="28"/>
        </w:rPr>
        <w:t>          - Định kỳ hàng năm, Kế toán công đoàn báo cáo công khai tài chính với Lãnh đạo công đoàn và CBCC để biết.</w:t>
      </w:r>
    </w:p>
    <w:p w:rsidR="00EB7AD5" w:rsidRPr="006A6B39" w:rsidRDefault="00EB7AD5" w:rsidP="006A6B39">
      <w:pPr>
        <w:shd w:val="clear" w:color="auto" w:fill="FFFFFF"/>
        <w:spacing w:before="60" w:line="276" w:lineRule="auto"/>
        <w:jc w:val="both"/>
        <w:rPr>
          <w:sz w:val="28"/>
          <w:szCs w:val="28"/>
        </w:rPr>
      </w:pPr>
      <w:r w:rsidRPr="006A6B39">
        <w:rPr>
          <w:sz w:val="28"/>
          <w:szCs w:val="28"/>
        </w:rPr>
        <w:t>          - Khi có thay đổi của Công đoàn cấp trên, Ban chấp hành công đoàn sẽ điều chỉnh chế độ chi tiêu hành chính mới từ khi quy định mới có hiệu lực thi hành và sẽ lấy ý kiến tập thể đoàn viên công đoàn để điều chỉnh cho phù hợp.</w:t>
      </w:r>
    </w:p>
    <w:p w:rsidR="00EB7AD5" w:rsidRPr="006A6B39" w:rsidRDefault="00EB7AD5" w:rsidP="006A6B39">
      <w:pPr>
        <w:shd w:val="clear" w:color="auto" w:fill="FFFFFF"/>
        <w:spacing w:before="60" w:line="276" w:lineRule="auto"/>
        <w:jc w:val="both"/>
        <w:rPr>
          <w:sz w:val="28"/>
          <w:szCs w:val="28"/>
        </w:rPr>
      </w:pPr>
      <w:r w:rsidRPr="006A6B39">
        <w:rPr>
          <w:sz w:val="28"/>
          <w:szCs w:val="28"/>
        </w:rPr>
        <w:t>          - Khi Nhà nước có thay đổi những quy định về mức lương tối thiểu chung, Ban chấp hành công đoàn sẽ thực hiện theo quy định mới từ khi quy định của Nhà nước có hiệu lực thi hành.  </w:t>
      </w:r>
    </w:p>
    <w:p w:rsidR="00EB7AD5" w:rsidRPr="006A6B39" w:rsidRDefault="00EB7AD5" w:rsidP="006A6B39">
      <w:pPr>
        <w:shd w:val="clear" w:color="auto" w:fill="FFFFFF"/>
        <w:spacing w:before="60" w:line="276" w:lineRule="auto"/>
        <w:jc w:val="both"/>
        <w:rPr>
          <w:sz w:val="28"/>
          <w:szCs w:val="28"/>
        </w:rPr>
      </w:pPr>
      <w:r w:rsidRPr="006A6B39">
        <w:rPr>
          <w:sz w:val="28"/>
          <w:szCs w:val="28"/>
        </w:rPr>
        <w:t>           - Trong một số trường hợp ngoại lệ BCH công đoàn có thể thảo luận, xem xét, quyết định mức chi phù hợp.</w:t>
      </w:r>
    </w:p>
    <w:p w:rsidR="00EB7AD5" w:rsidRPr="006A6B39" w:rsidRDefault="00EB7AD5" w:rsidP="006A6B39">
      <w:pPr>
        <w:shd w:val="clear" w:color="auto" w:fill="FFFFFF"/>
        <w:spacing w:before="60" w:line="276" w:lineRule="auto"/>
        <w:jc w:val="both"/>
        <w:rPr>
          <w:sz w:val="28"/>
          <w:szCs w:val="28"/>
        </w:rPr>
      </w:pPr>
      <w:r w:rsidRPr="006A6B39">
        <w:rPr>
          <w:sz w:val="28"/>
          <w:szCs w:val="28"/>
        </w:rPr>
        <w:t>          Chứng từ thanh toán phải đầy đủ bảng đề nghị, chứng từ, hóa đơn phải xác nhận của lãnh đạo công đoàn.</w:t>
      </w:r>
    </w:p>
    <w:p w:rsidR="00EB7AD5" w:rsidRPr="006A6B39" w:rsidRDefault="00EB7AD5" w:rsidP="006A6B39">
      <w:pPr>
        <w:shd w:val="clear" w:color="auto" w:fill="FFFFFF"/>
        <w:spacing w:before="60" w:line="276" w:lineRule="auto"/>
        <w:jc w:val="both"/>
        <w:rPr>
          <w:sz w:val="28"/>
          <w:szCs w:val="28"/>
        </w:rPr>
      </w:pPr>
      <w:r w:rsidRPr="006A6B39">
        <w:rPr>
          <w:sz w:val="28"/>
          <w:szCs w:val="28"/>
        </w:rPr>
        <w:t>          Quy chế này có hiệu lực kể từ ngày ký.     </w:t>
      </w:r>
    </w:p>
    <w:p w:rsidR="00EB7AD5" w:rsidRPr="006A6B39" w:rsidRDefault="00EB7AD5" w:rsidP="006A6B39">
      <w:pPr>
        <w:shd w:val="clear" w:color="auto" w:fill="FFFFFF"/>
        <w:spacing w:line="276" w:lineRule="auto"/>
        <w:jc w:val="both"/>
        <w:rPr>
          <w:sz w:val="28"/>
          <w:szCs w:val="28"/>
        </w:rPr>
      </w:pPr>
      <w:r w:rsidRPr="006A6B39">
        <w:rPr>
          <w:sz w:val="28"/>
          <w:szCs w:val="28"/>
        </w:rPr>
        <w:t> </w:t>
      </w:r>
    </w:p>
    <w:tbl>
      <w:tblPr>
        <w:tblW w:w="0" w:type="auto"/>
        <w:tblInd w:w="-32" w:type="dxa"/>
        <w:tblCellMar>
          <w:top w:w="15" w:type="dxa"/>
          <w:left w:w="15" w:type="dxa"/>
          <w:bottom w:w="15" w:type="dxa"/>
          <w:right w:w="15" w:type="dxa"/>
        </w:tblCellMar>
        <w:tblLook w:val="04A0" w:firstRow="1" w:lastRow="0" w:firstColumn="1" w:lastColumn="0" w:noHBand="0" w:noVBand="1"/>
      </w:tblPr>
      <w:tblGrid>
        <w:gridCol w:w="4638"/>
        <w:gridCol w:w="4616"/>
      </w:tblGrid>
      <w:tr w:rsidR="006A6B39" w:rsidRPr="006A6B39" w:rsidTr="00EB7AD5">
        <w:tc>
          <w:tcPr>
            <w:tcW w:w="4967" w:type="dxa"/>
            <w:shd w:val="clear" w:color="auto" w:fill="auto"/>
            <w:tcMar>
              <w:top w:w="75" w:type="dxa"/>
              <w:left w:w="75" w:type="dxa"/>
              <w:bottom w:w="75" w:type="dxa"/>
              <w:right w:w="75" w:type="dxa"/>
            </w:tcMar>
            <w:hideMark/>
          </w:tcPr>
          <w:p w:rsidR="00EB7AD5" w:rsidRPr="006A6B39" w:rsidRDefault="00EB7AD5" w:rsidP="006A6B39">
            <w:pPr>
              <w:spacing w:line="276" w:lineRule="auto"/>
              <w:jc w:val="both"/>
              <w:rPr>
                <w:sz w:val="28"/>
                <w:szCs w:val="28"/>
              </w:rPr>
            </w:pPr>
            <w:r w:rsidRPr="006A6B39">
              <w:rPr>
                <w:b/>
                <w:bCs/>
                <w:i/>
                <w:iCs/>
                <w:sz w:val="28"/>
                <w:szCs w:val="28"/>
              </w:rPr>
              <w:t>Nơi nhận:</w:t>
            </w:r>
          </w:p>
          <w:p w:rsidR="00EB7AD5" w:rsidRPr="006A6B39" w:rsidRDefault="00EB7AD5" w:rsidP="006A6B39">
            <w:pPr>
              <w:spacing w:line="276" w:lineRule="auto"/>
              <w:jc w:val="both"/>
              <w:rPr>
                <w:sz w:val="28"/>
                <w:szCs w:val="28"/>
              </w:rPr>
            </w:pPr>
            <w:r w:rsidRPr="006A6B39">
              <w:rPr>
                <w:sz w:val="28"/>
                <w:szCs w:val="28"/>
              </w:rPr>
              <w:t>- LĐLĐ huyện (báo cáo);</w:t>
            </w:r>
          </w:p>
          <w:p w:rsidR="00EB7AD5" w:rsidRPr="006A6B39" w:rsidRDefault="00EB7AD5" w:rsidP="006A6B39">
            <w:pPr>
              <w:spacing w:line="276" w:lineRule="auto"/>
              <w:jc w:val="both"/>
              <w:rPr>
                <w:sz w:val="28"/>
                <w:szCs w:val="28"/>
              </w:rPr>
            </w:pPr>
            <w:r w:rsidRPr="006A6B39">
              <w:rPr>
                <w:sz w:val="28"/>
                <w:szCs w:val="28"/>
              </w:rPr>
              <w:t>- Các đ/c UV BCH;</w:t>
            </w:r>
          </w:p>
          <w:p w:rsidR="00EB7AD5" w:rsidRPr="006A6B39" w:rsidRDefault="00EB7AD5" w:rsidP="006A6B39">
            <w:pPr>
              <w:spacing w:line="276" w:lineRule="auto"/>
              <w:jc w:val="both"/>
              <w:rPr>
                <w:sz w:val="28"/>
                <w:szCs w:val="28"/>
              </w:rPr>
            </w:pPr>
            <w:r w:rsidRPr="006A6B39">
              <w:rPr>
                <w:sz w:val="28"/>
                <w:szCs w:val="28"/>
              </w:rPr>
              <w:t>- Lưu./.</w:t>
            </w:r>
          </w:p>
        </w:tc>
        <w:tc>
          <w:tcPr>
            <w:tcW w:w="4929" w:type="dxa"/>
            <w:shd w:val="clear" w:color="auto" w:fill="auto"/>
            <w:tcMar>
              <w:top w:w="75" w:type="dxa"/>
              <w:left w:w="75" w:type="dxa"/>
              <w:bottom w:w="75" w:type="dxa"/>
              <w:right w:w="75" w:type="dxa"/>
            </w:tcMar>
            <w:hideMark/>
          </w:tcPr>
          <w:p w:rsidR="00EB7AD5" w:rsidRPr="006A6B39" w:rsidRDefault="00EB7AD5" w:rsidP="006A6B39">
            <w:pPr>
              <w:spacing w:line="276" w:lineRule="auto"/>
              <w:jc w:val="center"/>
              <w:rPr>
                <w:sz w:val="28"/>
                <w:szCs w:val="28"/>
              </w:rPr>
            </w:pPr>
            <w:r w:rsidRPr="006A6B39">
              <w:rPr>
                <w:b/>
                <w:bCs/>
                <w:sz w:val="28"/>
                <w:szCs w:val="28"/>
              </w:rPr>
              <w:t>TM. BAN CHẤP HÀNH</w:t>
            </w:r>
          </w:p>
          <w:p w:rsidR="00EB7AD5" w:rsidRPr="006A6B39" w:rsidRDefault="00EB7AD5" w:rsidP="006A6B39">
            <w:pPr>
              <w:spacing w:line="276" w:lineRule="auto"/>
              <w:jc w:val="center"/>
              <w:rPr>
                <w:sz w:val="28"/>
                <w:szCs w:val="28"/>
              </w:rPr>
            </w:pPr>
            <w:r w:rsidRPr="006A6B39">
              <w:rPr>
                <w:b/>
                <w:bCs/>
                <w:sz w:val="28"/>
                <w:szCs w:val="28"/>
              </w:rPr>
              <w:t>CHỦ TỊCH</w:t>
            </w:r>
          </w:p>
          <w:p w:rsidR="00EB7AD5" w:rsidRPr="006A6B39" w:rsidRDefault="00EB7AD5" w:rsidP="006A6B39">
            <w:pPr>
              <w:spacing w:line="276" w:lineRule="auto"/>
              <w:jc w:val="center"/>
              <w:rPr>
                <w:sz w:val="28"/>
                <w:szCs w:val="28"/>
              </w:rPr>
            </w:pPr>
            <w:r w:rsidRPr="006A6B39">
              <w:rPr>
                <w:sz w:val="28"/>
                <w:szCs w:val="28"/>
              </w:rPr>
              <w:t> </w:t>
            </w:r>
          </w:p>
          <w:p w:rsidR="00EB7AD5" w:rsidRPr="006A6B39" w:rsidRDefault="00EB7AD5" w:rsidP="006A6B39">
            <w:pPr>
              <w:spacing w:line="276" w:lineRule="auto"/>
              <w:jc w:val="center"/>
              <w:rPr>
                <w:sz w:val="28"/>
                <w:szCs w:val="28"/>
              </w:rPr>
            </w:pPr>
            <w:r w:rsidRPr="006A6B39">
              <w:rPr>
                <w:sz w:val="28"/>
                <w:szCs w:val="28"/>
              </w:rPr>
              <w:t> </w:t>
            </w:r>
          </w:p>
          <w:p w:rsidR="00EB7AD5" w:rsidRPr="006A6B39" w:rsidRDefault="00EB7AD5" w:rsidP="006A6B39">
            <w:pPr>
              <w:spacing w:line="276" w:lineRule="auto"/>
              <w:jc w:val="center"/>
              <w:rPr>
                <w:sz w:val="28"/>
                <w:szCs w:val="28"/>
              </w:rPr>
            </w:pPr>
            <w:r w:rsidRPr="006A6B39">
              <w:rPr>
                <w:sz w:val="28"/>
                <w:szCs w:val="28"/>
              </w:rPr>
              <w:t> </w:t>
            </w:r>
          </w:p>
          <w:p w:rsidR="00EB7AD5" w:rsidRPr="006A6B39" w:rsidRDefault="00EB7AD5" w:rsidP="006A6B39">
            <w:pPr>
              <w:spacing w:line="276" w:lineRule="auto"/>
              <w:jc w:val="center"/>
              <w:rPr>
                <w:sz w:val="28"/>
                <w:szCs w:val="28"/>
              </w:rPr>
            </w:pPr>
            <w:r w:rsidRPr="006A6B39">
              <w:rPr>
                <w:sz w:val="28"/>
                <w:szCs w:val="28"/>
              </w:rPr>
              <w:t> </w:t>
            </w:r>
          </w:p>
          <w:p w:rsidR="00EB7AD5" w:rsidRPr="006A6B39" w:rsidRDefault="00DC7EEC" w:rsidP="006A6B39">
            <w:pPr>
              <w:spacing w:line="276" w:lineRule="auto"/>
              <w:jc w:val="center"/>
              <w:rPr>
                <w:sz w:val="28"/>
                <w:szCs w:val="28"/>
              </w:rPr>
            </w:pPr>
            <w:r w:rsidRPr="006A6B39">
              <w:rPr>
                <w:b/>
                <w:bCs/>
                <w:sz w:val="28"/>
                <w:szCs w:val="28"/>
              </w:rPr>
              <w:t>Nguyễn Thị Ngọc Thi</w:t>
            </w:r>
          </w:p>
          <w:p w:rsidR="00EB7AD5" w:rsidRPr="006A6B39" w:rsidRDefault="00EB7AD5" w:rsidP="006A6B39">
            <w:pPr>
              <w:spacing w:line="276" w:lineRule="auto"/>
              <w:jc w:val="center"/>
              <w:rPr>
                <w:sz w:val="28"/>
                <w:szCs w:val="28"/>
              </w:rPr>
            </w:pPr>
            <w:r w:rsidRPr="006A6B39">
              <w:rPr>
                <w:sz w:val="28"/>
                <w:szCs w:val="28"/>
              </w:rPr>
              <w:t> </w:t>
            </w:r>
          </w:p>
        </w:tc>
      </w:tr>
    </w:tbl>
    <w:p w:rsidR="00EB7AD5" w:rsidRPr="006A6B39" w:rsidRDefault="00EB7AD5" w:rsidP="006A6B39">
      <w:pPr>
        <w:shd w:val="clear" w:color="auto" w:fill="FFFFFF"/>
        <w:spacing w:line="276" w:lineRule="auto"/>
        <w:jc w:val="both"/>
        <w:rPr>
          <w:sz w:val="28"/>
          <w:szCs w:val="28"/>
        </w:rPr>
      </w:pPr>
      <w:r w:rsidRPr="006A6B39">
        <w:rPr>
          <w:sz w:val="28"/>
          <w:szCs w:val="28"/>
        </w:rPr>
        <w:t> </w:t>
      </w:r>
    </w:p>
    <w:p w:rsidR="00EB7AD5" w:rsidRPr="006A6B39" w:rsidRDefault="00EB7AD5" w:rsidP="006A6B39">
      <w:pPr>
        <w:shd w:val="clear" w:color="auto" w:fill="FFFFFF"/>
        <w:spacing w:line="276" w:lineRule="auto"/>
        <w:jc w:val="both"/>
        <w:rPr>
          <w:sz w:val="28"/>
          <w:szCs w:val="28"/>
        </w:rPr>
      </w:pPr>
      <w:r w:rsidRPr="006A6B39">
        <w:rPr>
          <w:sz w:val="28"/>
          <w:szCs w:val="28"/>
        </w:rPr>
        <w:t> </w:t>
      </w:r>
    </w:p>
    <w:p w:rsidR="00EB7AD5" w:rsidRPr="006A6B39" w:rsidRDefault="00EB7AD5" w:rsidP="006A6B39">
      <w:pPr>
        <w:shd w:val="clear" w:color="auto" w:fill="FFFFFF"/>
        <w:spacing w:line="276" w:lineRule="auto"/>
        <w:jc w:val="both"/>
        <w:rPr>
          <w:sz w:val="28"/>
          <w:szCs w:val="28"/>
        </w:rPr>
      </w:pPr>
      <w:r w:rsidRPr="006A6B39">
        <w:rPr>
          <w:sz w:val="28"/>
          <w:szCs w:val="28"/>
        </w:rPr>
        <w:t> </w:t>
      </w:r>
    </w:p>
    <w:p w:rsidR="00CA2C3B" w:rsidRPr="006A6B39" w:rsidRDefault="00CA2C3B" w:rsidP="006A6B39">
      <w:pPr>
        <w:spacing w:line="276" w:lineRule="auto"/>
        <w:rPr>
          <w:sz w:val="28"/>
          <w:szCs w:val="28"/>
        </w:rPr>
      </w:pPr>
    </w:p>
    <w:sectPr w:rsidR="00CA2C3B" w:rsidRPr="006A6B39" w:rsidSect="0003423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13620"/>
    <w:multiLevelType w:val="multilevel"/>
    <w:tmpl w:val="4CB8C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24477E"/>
    <w:multiLevelType w:val="multilevel"/>
    <w:tmpl w:val="04BE4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F3362F"/>
    <w:multiLevelType w:val="multilevel"/>
    <w:tmpl w:val="E77C3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4567F2"/>
    <w:multiLevelType w:val="multilevel"/>
    <w:tmpl w:val="083EB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AD5"/>
    <w:rsid w:val="00007BD0"/>
    <w:rsid w:val="00031437"/>
    <w:rsid w:val="00034237"/>
    <w:rsid w:val="00034B08"/>
    <w:rsid w:val="00047105"/>
    <w:rsid w:val="000A13CF"/>
    <w:rsid w:val="000A1C79"/>
    <w:rsid w:val="000F60C5"/>
    <w:rsid w:val="0018315F"/>
    <w:rsid w:val="00196A3E"/>
    <w:rsid w:val="001B2722"/>
    <w:rsid w:val="001D0E84"/>
    <w:rsid w:val="001E6AE8"/>
    <w:rsid w:val="001E70F5"/>
    <w:rsid w:val="002B2A99"/>
    <w:rsid w:val="002D2E84"/>
    <w:rsid w:val="0036320B"/>
    <w:rsid w:val="00386CAB"/>
    <w:rsid w:val="003E7AB9"/>
    <w:rsid w:val="00480CBD"/>
    <w:rsid w:val="004A7C5B"/>
    <w:rsid w:val="00534A29"/>
    <w:rsid w:val="005D46FB"/>
    <w:rsid w:val="005E75F3"/>
    <w:rsid w:val="005F32F1"/>
    <w:rsid w:val="0061367D"/>
    <w:rsid w:val="0069392A"/>
    <w:rsid w:val="00693CBA"/>
    <w:rsid w:val="006A6B39"/>
    <w:rsid w:val="006D47A3"/>
    <w:rsid w:val="006F49C4"/>
    <w:rsid w:val="00701024"/>
    <w:rsid w:val="007368AF"/>
    <w:rsid w:val="0073701B"/>
    <w:rsid w:val="0081655B"/>
    <w:rsid w:val="00867F61"/>
    <w:rsid w:val="00891053"/>
    <w:rsid w:val="008C4720"/>
    <w:rsid w:val="009125AE"/>
    <w:rsid w:val="009E666B"/>
    <w:rsid w:val="00AD0CEE"/>
    <w:rsid w:val="00BA5D46"/>
    <w:rsid w:val="00BC16FE"/>
    <w:rsid w:val="00C13AF9"/>
    <w:rsid w:val="00C45D92"/>
    <w:rsid w:val="00C61581"/>
    <w:rsid w:val="00C7083B"/>
    <w:rsid w:val="00CA2C3B"/>
    <w:rsid w:val="00CB3440"/>
    <w:rsid w:val="00CF4B69"/>
    <w:rsid w:val="00D300C5"/>
    <w:rsid w:val="00DB4917"/>
    <w:rsid w:val="00DC7EEC"/>
    <w:rsid w:val="00E317AD"/>
    <w:rsid w:val="00E501F5"/>
    <w:rsid w:val="00EB7AD5"/>
    <w:rsid w:val="00EC7BA0"/>
    <w:rsid w:val="00F4753B"/>
    <w:rsid w:val="00F51961"/>
    <w:rsid w:val="00F60132"/>
    <w:rsid w:val="00FE7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Body Text" w:uiPriority="99"/>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EB7AD5"/>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qFormat/>
    <w:rsid w:val="00EB7AD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AD5"/>
    <w:rPr>
      <w:b/>
      <w:bCs/>
      <w:kern w:val="36"/>
      <w:sz w:val="48"/>
      <w:szCs w:val="48"/>
    </w:rPr>
  </w:style>
  <w:style w:type="character" w:customStyle="1" w:styleId="Heading3Char">
    <w:name w:val="Heading 3 Char"/>
    <w:basedOn w:val="DefaultParagraphFont"/>
    <w:link w:val="Heading3"/>
    <w:uiPriority w:val="9"/>
    <w:rsid w:val="00EB7AD5"/>
    <w:rPr>
      <w:b/>
      <w:bCs/>
      <w:sz w:val="27"/>
      <w:szCs w:val="27"/>
    </w:rPr>
  </w:style>
  <w:style w:type="paragraph" w:styleId="NormalWeb">
    <w:name w:val="Normal (Web)"/>
    <w:basedOn w:val="Normal"/>
    <w:uiPriority w:val="99"/>
    <w:unhideWhenUsed/>
    <w:rsid w:val="00EB7AD5"/>
    <w:pPr>
      <w:spacing w:before="100" w:beforeAutospacing="1" w:after="100" w:afterAutospacing="1"/>
    </w:pPr>
  </w:style>
  <w:style w:type="paragraph" w:styleId="Title">
    <w:name w:val="Title"/>
    <w:basedOn w:val="Normal"/>
    <w:link w:val="TitleChar"/>
    <w:uiPriority w:val="10"/>
    <w:qFormat/>
    <w:rsid w:val="00EB7AD5"/>
    <w:pPr>
      <w:spacing w:before="100" w:beforeAutospacing="1" w:after="100" w:afterAutospacing="1"/>
    </w:pPr>
  </w:style>
  <w:style w:type="character" w:customStyle="1" w:styleId="TitleChar">
    <w:name w:val="Title Char"/>
    <w:basedOn w:val="DefaultParagraphFont"/>
    <w:link w:val="Title"/>
    <w:uiPriority w:val="10"/>
    <w:rsid w:val="00EB7AD5"/>
    <w:rPr>
      <w:sz w:val="24"/>
      <w:szCs w:val="24"/>
    </w:rPr>
  </w:style>
  <w:style w:type="paragraph" w:styleId="Footer">
    <w:name w:val="footer"/>
    <w:basedOn w:val="Normal"/>
    <w:link w:val="FooterChar"/>
    <w:uiPriority w:val="99"/>
    <w:unhideWhenUsed/>
    <w:rsid w:val="00EB7AD5"/>
    <w:pPr>
      <w:spacing w:before="100" w:beforeAutospacing="1" w:after="100" w:afterAutospacing="1"/>
    </w:pPr>
  </w:style>
  <w:style w:type="character" w:customStyle="1" w:styleId="FooterChar">
    <w:name w:val="Footer Char"/>
    <w:basedOn w:val="DefaultParagraphFont"/>
    <w:link w:val="Footer"/>
    <w:uiPriority w:val="99"/>
    <w:rsid w:val="00EB7AD5"/>
    <w:rPr>
      <w:sz w:val="24"/>
      <w:szCs w:val="24"/>
    </w:rPr>
  </w:style>
  <w:style w:type="paragraph" w:styleId="BodyText">
    <w:name w:val="Body Text"/>
    <w:basedOn w:val="Normal"/>
    <w:link w:val="BodyTextChar"/>
    <w:uiPriority w:val="99"/>
    <w:unhideWhenUsed/>
    <w:rsid w:val="00EB7AD5"/>
    <w:pPr>
      <w:spacing w:before="100" w:beforeAutospacing="1" w:after="100" w:afterAutospacing="1"/>
    </w:pPr>
  </w:style>
  <w:style w:type="character" w:customStyle="1" w:styleId="BodyTextChar">
    <w:name w:val="Body Text Char"/>
    <w:basedOn w:val="DefaultParagraphFont"/>
    <w:link w:val="BodyText"/>
    <w:uiPriority w:val="99"/>
    <w:rsid w:val="00EB7AD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Body Text" w:uiPriority="99"/>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EB7AD5"/>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qFormat/>
    <w:rsid w:val="00EB7AD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AD5"/>
    <w:rPr>
      <w:b/>
      <w:bCs/>
      <w:kern w:val="36"/>
      <w:sz w:val="48"/>
      <w:szCs w:val="48"/>
    </w:rPr>
  </w:style>
  <w:style w:type="character" w:customStyle="1" w:styleId="Heading3Char">
    <w:name w:val="Heading 3 Char"/>
    <w:basedOn w:val="DefaultParagraphFont"/>
    <w:link w:val="Heading3"/>
    <w:uiPriority w:val="9"/>
    <w:rsid w:val="00EB7AD5"/>
    <w:rPr>
      <w:b/>
      <w:bCs/>
      <w:sz w:val="27"/>
      <w:szCs w:val="27"/>
    </w:rPr>
  </w:style>
  <w:style w:type="paragraph" w:styleId="NormalWeb">
    <w:name w:val="Normal (Web)"/>
    <w:basedOn w:val="Normal"/>
    <w:uiPriority w:val="99"/>
    <w:unhideWhenUsed/>
    <w:rsid w:val="00EB7AD5"/>
    <w:pPr>
      <w:spacing w:before="100" w:beforeAutospacing="1" w:after="100" w:afterAutospacing="1"/>
    </w:pPr>
  </w:style>
  <w:style w:type="paragraph" w:styleId="Title">
    <w:name w:val="Title"/>
    <w:basedOn w:val="Normal"/>
    <w:link w:val="TitleChar"/>
    <w:uiPriority w:val="10"/>
    <w:qFormat/>
    <w:rsid w:val="00EB7AD5"/>
    <w:pPr>
      <w:spacing w:before="100" w:beforeAutospacing="1" w:after="100" w:afterAutospacing="1"/>
    </w:pPr>
  </w:style>
  <w:style w:type="character" w:customStyle="1" w:styleId="TitleChar">
    <w:name w:val="Title Char"/>
    <w:basedOn w:val="DefaultParagraphFont"/>
    <w:link w:val="Title"/>
    <w:uiPriority w:val="10"/>
    <w:rsid w:val="00EB7AD5"/>
    <w:rPr>
      <w:sz w:val="24"/>
      <w:szCs w:val="24"/>
    </w:rPr>
  </w:style>
  <w:style w:type="paragraph" w:styleId="Footer">
    <w:name w:val="footer"/>
    <w:basedOn w:val="Normal"/>
    <w:link w:val="FooterChar"/>
    <w:uiPriority w:val="99"/>
    <w:unhideWhenUsed/>
    <w:rsid w:val="00EB7AD5"/>
    <w:pPr>
      <w:spacing w:before="100" w:beforeAutospacing="1" w:after="100" w:afterAutospacing="1"/>
    </w:pPr>
  </w:style>
  <w:style w:type="character" w:customStyle="1" w:styleId="FooterChar">
    <w:name w:val="Footer Char"/>
    <w:basedOn w:val="DefaultParagraphFont"/>
    <w:link w:val="Footer"/>
    <w:uiPriority w:val="99"/>
    <w:rsid w:val="00EB7AD5"/>
    <w:rPr>
      <w:sz w:val="24"/>
      <w:szCs w:val="24"/>
    </w:rPr>
  </w:style>
  <w:style w:type="paragraph" w:styleId="BodyText">
    <w:name w:val="Body Text"/>
    <w:basedOn w:val="Normal"/>
    <w:link w:val="BodyTextChar"/>
    <w:uiPriority w:val="99"/>
    <w:unhideWhenUsed/>
    <w:rsid w:val="00EB7AD5"/>
    <w:pPr>
      <w:spacing w:before="100" w:beforeAutospacing="1" w:after="100" w:afterAutospacing="1"/>
    </w:pPr>
  </w:style>
  <w:style w:type="character" w:customStyle="1" w:styleId="BodyTextChar">
    <w:name w:val="Body Text Char"/>
    <w:basedOn w:val="DefaultParagraphFont"/>
    <w:link w:val="BodyText"/>
    <w:uiPriority w:val="99"/>
    <w:rsid w:val="00EB7A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6883080">
      <w:bodyDiv w:val="1"/>
      <w:marLeft w:val="0"/>
      <w:marRight w:val="0"/>
      <w:marTop w:val="0"/>
      <w:marBottom w:val="0"/>
      <w:divBdr>
        <w:top w:val="none" w:sz="0" w:space="0" w:color="auto"/>
        <w:left w:val="none" w:sz="0" w:space="0" w:color="auto"/>
        <w:bottom w:val="none" w:sz="0" w:space="0" w:color="auto"/>
        <w:right w:val="none" w:sz="0" w:space="0" w:color="auto"/>
      </w:divBdr>
      <w:divsChild>
        <w:div w:id="1892419661">
          <w:marLeft w:val="0"/>
          <w:marRight w:val="0"/>
          <w:marTop w:val="0"/>
          <w:marBottom w:val="0"/>
          <w:divBdr>
            <w:top w:val="none" w:sz="0" w:space="0" w:color="auto"/>
            <w:left w:val="none" w:sz="0" w:space="0" w:color="auto"/>
            <w:bottom w:val="none" w:sz="0" w:space="0" w:color="auto"/>
            <w:right w:val="none" w:sz="0" w:space="0" w:color="auto"/>
          </w:divBdr>
          <w:divsChild>
            <w:div w:id="1685395739">
              <w:marLeft w:val="0"/>
              <w:marRight w:val="0"/>
              <w:marTop w:val="0"/>
              <w:marBottom w:val="0"/>
              <w:divBdr>
                <w:top w:val="none" w:sz="0" w:space="0" w:color="auto"/>
                <w:left w:val="none" w:sz="0" w:space="0" w:color="auto"/>
                <w:bottom w:val="none" w:sz="0" w:space="0" w:color="auto"/>
                <w:right w:val="none" w:sz="0" w:space="0" w:color="auto"/>
              </w:divBdr>
              <w:divsChild>
                <w:div w:id="1871800793">
                  <w:marLeft w:val="0"/>
                  <w:marRight w:val="150"/>
                  <w:marTop w:val="0"/>
                  <w:marBottom w:val="150"/>
                  <w:divBdr>
                    <w:top w:val="none" w:sz="0" w:space="0" w:color="auto"/>
                    <w:left w:val="none" w:sz="0" w:space="0" w:color="auto"/>
                    <w:bottom w:val="none" w:sz="0" w:space="0" w:color="auto"/>
                    <w:right w:val="none" w:sz="0" w:space="0" w:color="auto"/>
                  </w:divBdr>
                </w:div>
              </w:divsChild>
            </w:div>
            <w:div w:id="1090002788">
              <w:marLeft w:val="0"/>
              <w:marRight w:val="0"/>
              <w:marTop w:val="0"/>
              <w:marBottom w:val="0"/>
              <w:divBdr>
                <w:top w:val="none" w:sz="0" w:space="0" w:color="auto"/>
                <w:left w:val="none" w:sz="0" w:space="0" w:color="auto"/>
                <w:bottom w:val="none" w:sz="0" w:space="0" w:color="auto"/>
                <w:right w:val="none" w:sz="0" w:space="0" w:color="auto"/>
              </w:divBdr>
            </w:div>
            <w:div w:id="848299758">
              <w:marLeft w:val="0"/>
              <w:marRight w:val="0"/>
              <w:marTop w:val="0"/>
              <w:marBottom w:val="0"/>
              <w:divBdr>
                <w:top w:val="none" w:sz="0" w:space="0" w:color="auto"/>
                <w:left w:val="none" w:sz="0" w:space="0" w:color="auto"/>
                <w:bottom w:val="none" w:sz="0" w:space="0" w:color="auto"/>
                <w:right w:val="none" w:sz="0" w:space="0" w:color="auto"/>
              </w:divBdr>
              <w:divsChild>
                <w:div w:id="23331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0E7BD-9A25-4781-9392-C70510F23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Pages>
  <Words>1163</Words>
  <Characters>6631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7779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Dang Le Phan Danh</cp:lastModifiedBy>
  <cp:revision>16</cp:revision>
  <cp:lastPrinted>2020-07-16T06:26:00Z</cp:lastPrinted>
  <dcterms:created xsi:type="dcterms:W3CDTF">2020-07-13T08:12:00Z</dcterms:created>
  <dcterms:modified xsi:type="dcterms:W3CDTF">2020-07-16T07:12:00Z</dcterms:modified>
</cp:coreProperties>
</file>